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0E" w:rsidRDefault="007B140E">
      <w:pPr>
        <w:widowControl w:val="0"/>
        <w:autoSpaceDE w:val="0"/>
        <w:autoSpaceDN w:val="0"/>
        <w:adjustRightInd w:val="0"/>
        <w:spacing w:after="0" w:line="240" w:lineRule="auto"/>
        <w:jc w:val="both"/>
        <w:outlineLvl w:val="0"/>
        <w:rPr>
          <w:rFonts w:ascii="Calibri" w:hAnsi="Calibri" w:cs="Calibri"/>
        </w:rPr>
      </w:pPr>
    </w:p>
    <w:p w:rsidR="007B140E" w:rsidRDefault="007B140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июня 2014 г. N 32591</w:t>
      </w:r>
    </w:p>
    <w:p w:rsidR="007B140E" w:rsidRDefault="007B14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140E" w:rsidRDefault="007B140E">
      <w:pPr>
        <w:widowControl w:val="0"/>
        <w:autoSpaceDE w:val="0"/>
        <w:autoSpaceDN w:val="0"/>
        <w:adjustRightInd w:val="0"/>
        <w:spacing w:after="0" w:line="240" w:lineRule="auto"/>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7B140E" w:rsidRDefault="007B140E">
      <w:pPr>
        <w:widowControl w:val="0"/>
        <w:autoSpaceDE w:val="0"/>
        <w:autoSpaceDN w:val="0"/>
        <w:adjustRightInd w:val="0"/>
        <w:spacing w:after="0" w:line="240" w:lineRule="auto"/>
        <w:jc w:val="center"/>
        <w:rPr>
          <w:rFonts w:ascii="Calibri" w:hAnsi="Calibri" w:cs="Calibri"/>
          <w:b/>
          <w:bCs/>
        </w:rPr>
      </w:pP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2014 г. N 101-э/3</w:t>
      </w:r>
    </w:p>
    <w:p w:rsidR="007B140E" w:rsidRDefault="007B140E">
      <w:pPr>
        <w:widowControl w:val="0"/>
        <w:autoSpaceDE w:val="0"/>
        <w:autoSpaceDN w:val="0"/>
        <w:adjustRightInd w:val="0"/>
        <w:spacing w:after="0" w:line="240" w:lineRule="auto"/>
        <w:jc w:val="center"/>
        <w:rPr>
          <w:rFonts w:ascii="Calibri" w:hAnsi="Calibri" w:cs="Calibri"/>
          <w:b/>
          <w:bCs/>
        </w:rPr>
      </w:pP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РАЗМЕРА ПЛАТЫ ЗА ТЕХНОЛОГИЧЕСКОЕ ПРИСОЕДИНЕНИЕ</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ГАЗОИСПОЛЬЗУЮЩЕГО ОБОРУДОВАНИЯ К СЕТЯМ ГАЗОРАСПРЕДЕЛЕНИЯ</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СТАНДАРТИЗИРОВАННЫХ ТАРИФНЫХ СТАВОК,</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ОПРЕДЕЛЯЮЩИХ ЕЕ ВЕЛИЧИНУ</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5" w:history="1">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 приказываю:</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2" w:history="1">
        <w:r>
          <w:rPr>
            <w:rFonts w:ascii="Calibri" w:hAnsi="Calibri" w:cs="Calibri"/>
            <w:color w:val="0000FF"/>
          </w:rPr>
          <w:t>указания</w:t>
        </w:r>
      </w:hyperlink>
      <w:r>
        <w:rPr>
          <w:rFonts w:ascii="Calibri" w:hAnsi="Calibri" w:cs="Calibri"/>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lastRenderedPageBreak/>
        <w:t>МЕТОДИЧЕСКИЕ УКАЗАНИЯ</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РАЗМЕРА ПЛАТЫ ЗА ТЕХНОЛОГИЧЕСКОЕ ПРИСОЕДИНЕНИЕ</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ГАЗОИСПОЛЬЗУЮЩЕГО ОБОРУДОВАНИЯ К СЕТЯМ ГАЗОРАСПРЕДЕЛЕНИЯ</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СТАНДАРТИЗИРОВАННЫХ ТАРИФНЫХ СТАВОК,</w:t>
      </w:r>
    </w:p>
    <w:p w:rsidR="007B140E" w:rsidRDefault="007B14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ОПРЕДЕЛЯЮЩИХ ЕЕ ВЕЛИЧИНУ</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 2008, N 29 (часть I), ст. 3420; 2009, N 1, ст. 17, ст. 21; 2011, N 30 (часть I), ст. 4590; ст. 4596; N 45, ст. 6333; 2012, N 50 (часть V), ст. 6964; N 53 (часть I), ст. 7616; ст. 7648; 2013, N 14, ст. 1643), Основными </w:t>
      </w:r>
      <w:hyperlink r:id="rId8" w:history="1">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2010, N 49, ст. 6520; 2011, N 8, ст. 1109; N 35, ст. 5078; N 48, ст. 6943; 2012, N 6, ст. 682; 2012, N 17, ст. 1997; 2013, N 47, ст. 6104; 2014, N 2 (часть I), ст. 137; Официальный интернет-портал правовой информации http://www.pravo.gov.ru, 24.04.2014, N 0001201404210024) (далее - Основные положения),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 Официальный интернет-портал правовой информации http://www.pravo.gov.ru, 24.04.2014, N 0001201404210024).</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Методических указаний используются условия определения объема газа, установленные </w:t>
      </w:r>
      <w:hyperlink r:id="rId10" w:history="1">
        <w:r>
          <w:rPr>
            <w:rFonts w:ascii="Calibri" w:hAnsi="Calibri" w:cs="Calibri"/>
            <w:color w:val="0000FF"/>
          </w:rPr>
          <w:t>пунктом 3.1</w:t>
        </w:r>
      </w:hyperlink>
      <w:r>
        <w:rPr>
          <w:rFonts w:ascii="Calibri" w:hAnsi="Calibri" w:cs="Calibri"/>
        </w:rPr>
        <w:t xml:space="preserve"> Основных положений.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необходимости подключения (технологического присоединения) к сети газораспределения объекта капитального строительства;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изменения схемы газоснабжения подключенного объекта капитального строительства.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4" w:name="Par48"/>
      <w:bookmarkEnd w:id="4"/>
      <w:r>
        <w:rPr>
          <w:rFonts w:ascii="Calibri" w:hAnsi="Calibri" w:cs="Calibri"/>
        </w:rP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w:t>
        </w:r>
      </w:hyperlink>
      <w:r>
        <w:rPr>
          <w:rFonts w:ascii="Calibri" w:hAnsi="Calibri" w:cs="Calibri"/>
        </w:rPr>
        <w:t xml:space="preserve"> настоящего пункта и установления платы за технологическое присоединение по индивидуальному проекту.</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лесоустроительных работ;</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врезки в газопроводы диаметром не менее 250 мм под давлением не менее 0,3 МПа;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переходы через водные преграды;</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методом горизонтально направленного бурения;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по болотам 3-го типа, и (или) в скальных породах, и (или) на землях особо охраняемых природных территорий.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Стандартизированные тарифные ставки, а также плата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устанавливаются с территориальной дифференциацией в случае существенно отличающихся </w:t>
      </w:r>
      <w:r>
        <w:rPr>
          <w:rFonts w:ascii="Calibri" w:hAnsi="Calibri" w:cs="Calibri"/>
        </w:rPr>
        <w:lastRenderedPageBreak/>
        <w:t>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positio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v:imagedata r:id="rId11" o:title=""/>
          </v:shape>
        </w:pict>
      </w:r>
      <w:r>
        <w:rPr>
          <w:rFonts w:ascii="Calibri" w:hAnsi="Calibri" w:cs="Calibri"/>
        </w:rPr>
        <w:t xml:space="preserve"> (руб.) (1)</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28.5pt;height:18pt">
            <v:imagedata r:id="rId12" o:title=""/>
          </v:shape>
        </w:pict>
      </w:r>
      <w:r>
        <w:rPr>
          <w:rFonts w:ascii="Calibri" w:hAnsi="Calibri" w:cs="Calibri"/>
        </w:rPr>
        <w:t xml:space="preserve"> - плановая сумма всех расходов ГРО,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по осуществлению технологического присоединения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32.25pt;height:18.75pt">
            <v:imagedata r:id="rId13" o:title=""/>
          </v:shape>
        </w:pict>
      </w:r>
      <w:r>
        <w:rPr>
          <w:rFonts w:ascii="Calibri" w:hAnsi="Calibri" w:cs="Calibri"/>
        </w:rPr>
        <w:t xml:space="preserve"> -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 Федерации);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2.25pt;height:18pt">
            <v:imagedata r:id="rId14" o:title=""/>
          </v:shape>
        </w:pict>
      </w:r>
      <w:r>
        <w:rPr>
          <w:rFonts w:ascii="Calibri" w:hAnsi="Calibri" w:cs="Calibri"/>
        </w:rPr>
        <w:t xml:space="preserve"> - плановое количество технологических присоединений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плата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ar61" w:history="1">
        <w:r>
          <w:rPr>
            <w:rFonts w:ascii="Calibri" w:hAnsi="Calibri" w:cs="Calibri"/>
            <w:color w:val="0000FF"/>
          </w:rPr>
          <w:t>формуле (1)</w:t>
        </w:r>
      </w:hyperlink>
      <w:r>
        <w:rPr>
          <w:rFonts w:ascii="Calibri" w:hAnsi="Calibri" w:cs="Calibri"/>
        </w:rPr>
        <w:t xml:space="preserve"> составляет менее 50 тыс. рублей, размер экономически обоснованной платы на следующий календарный год определяется по </w:t>
      </w:r>
      <w:hyperlink w:anchor="Par61" w:history="1">
        <w:r>
          <w:rPr>
            <w:rFonts w:ascii="Calibri" w:hAnsi="Calibri" w:cs="Calibri"/>
            <w:color w:val="0000FF"/>
          </w:rPr>
          <w:t>формуле (1)</w:t>
        </w:r>
      </w:hyperlink>
      <w:r>
        <w:rPr>
          <w:rFonts w:ascii="Calibri" w:hAnsi="Calibri" w:cs="Calibri"/>
        </w:rPr>
        <w:t xml:space="preserve"> отдельно для случаев, указанных в </w:t>
      </w:r>
      <w:hyperlink w:anchor="Par48" w:history="1">
        <w:r>
          <w:rPr>
            <w:rFonts w:ascii="Calibri" w:hAnsi="Calibri" w:cs="Calibri"/>
            <w:color w:val="0000FF"/>
          </w:rPr>
          <w:t>подпункте "а"</w:t>
        </w:r>
      </w:hyperlink>
      <w:r>
        <w:rPr>
          <w:rFonts w:ascii="Calibri" w:hAnsi="Calibri" w:cs="Calibri"/>
        </w:rPr>
        <w:t xml:space="preserve"> и </w:t>
      </w:r>
      <w:hyperlink w:anchor="Par49" w:history="1">
        <w:r>
          <w:rPr>
            <w:rFonts w:ascii="Calibri" w:hAnsi="Calibri" w:cs="Calibri"/>
            <w:color w:val="0000FF"/>
          </w:rPr>
          <w:t>подпункте "б" пункта 5</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платы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9" type="#_x0000_t75" style="width:152.25pt;height:22.5pt">
            <v:imagedata r:id="rId15" o:title=""/>
          </v:shape>
        </w:pict>
      </w:r>
      <w:r>
        <w:rPr>
          <w:rFonts w:ascii="Calibri" w:hAnsi="Calibri" w:cs="Calibri"/>
        </w:rPr>
        <w:t xml:space="preserve"> (руб.) (2)</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30pt;height:18.75pt">
            <v:imagedata r:id="rId16" o:title=""/>
          </v:shape>
        </w:pict>
      </w:r>
      <w:r>
        <w:rPr>
          <w:rFonts w:ascii="Calibri" w:hAnsi="Calibri" w:cs="Calibri"/>
        </w:rPr>
        <w:t xml:space="preserve"> - плановый размер выручки ГРО от осуществления технологического присоединения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 без учета налога на добавленную стоимость.</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разработку ГРО проектной документации;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ГРО технических условий;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ГРО выполнения Заявителем технических условий;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законодательством.</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ГРО на проведение пуска газа входит, в том числе, стоимость газа, используемого на продувку газопроводов.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осуществлении технологического присоединения газоиспользующего оборудования, максимальный часовой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индивидуальному проекту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индивидуальному проекту указанные расходы не учитываются.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расчета платы за технологическое присоединение для случаев,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настоящих Методических указаний, утверждаются следующие стандартизированные тарифные ставки: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 разработкой проектной документации;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со строительством (реконструкцией) газопроводов;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со строительством (реконструкцией) газорегуляторных пунктов;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стандартизированная тарифная ставка на покрытие расходов ГРО, связанных со строительством (реконструкцией) станций катодной защиты;</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строящихся газопроводов: 158 мм и менее; 159 - 218 мм; 219 - 272 мм; 273 - 324 мм; 325 - 425 мм; 426 - 529 мм; 530 мм и выше;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прокладки: подземная или надземная (наземная).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от границы земельного участка до сети </w:t>
      </w:r>
      <w:r>
        <w:rPr>
          <w:rFonts w:ascii="Calibri" w:hAnsi="Calibri" w:cs="Calibri"/>
        </w:rPr>
        <w:lastRenderedPageBreak/>
        <w:t>газораспределения ГРО, более 150 метров дифференцируются по диапазонам диаметров строящихся газопроводов, мм: 109 мм и менее; 110 - 159 мм; 160 - 224 мм; 225 - 314 мм; 315 - 399 мм; 400 мм и выше.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 3000 - 3999 куб. метров в час; 4000 - 4999 куб. метров в час; 5000 - 9999 куб. метров в час; 10000 - 19999 куб. метров в час; 20000 - 29999 куб. метров в час; 30000 куб. метров в час и выше.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на покрытие расходов ГРО на проверку выполнения 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строящихся стальных газопроводов: 158 мм и менее; 159 - 218 мм; 219 - 272 мм; 273 - 324 мм; 325 - 425 мм; 426 - 529 мм; 530 мм и выше;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строящихся полиэтиленовых газопроводов, мм: 109 мм и менее; 110 - 159 мм; 160 - 224 мм; 225 - 314 мм; 315 - 399 мм; 400 мм и выше.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 в соответствии с </w:t>
      </w:r>
      <w:hyperlink w:anchor="Par231" w:history="1">
        <w:r>
          <w:rPr>
            <w:rFonts w:ascii="Calibri" w:hAnsi="Calibri" w:cs="Calibri"/>
            <w:color w:val="0000FF"/>
          </w:rPr>
          <w:t>приложениями 1</w:t>
        </w:r>
      </w:hyperlink>
      <w:r>
        <w:rPr>
          <w:rFonts w:ascii="Calibri" w:hAnsi="Calibri" w:cs="Calibri"/>
        </w:rPr>
        <w:t xml:space="preserve"> - </w:t>
      </w:r>
      <w:hyperlink w:anchor="Par1034" w:history="1">
        <w:r>
          <w:rPr>
            <w:rFonts w:ascii="Calibri" w:hAnsi="Calibri" w:cs="Calibri"/>
            <w:color w:val="0000FF"/>
          </w:rPr>
          <w:t>7</w:t>
        </w:r>
      </w:hyperlink>
      <w:r>
        <w:rPr>
          <w:rFonts w:ascii="Calibri" w:hAnsi="Calibri" w:cs="Calibri"/>
        </w:rP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 в соответствии с приложением 8 к настоящим Методическим указаниям.</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ГРО в случаях,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ar201" w:history="1">
        <w:r>
          <w:rPr>
            <w:rFonts w:ascii="Calibri" w:hAnsi="Calibri" w:cs="Calibri"/>
            <w:color w:val="0000FF"/>
          </w:rPr>
          <w:t>Главой IV</w:t>
        </w:r>
      </w:hyperlink>
      <w:r>
        <w:rPr>
          <w:rFonts w:ascii="Calibri" w:hAnsi="Calibri" w:cs="Calibri"/>
        </w:rPr>
        <w:t xml:space="preserve"> и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 Расчет размера платы за технологическое присоединение</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исходя из стоимости мероприятий по технологическому</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присоединению, определенной по индивидуальному проекту</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31" type="#_x0000_t75" style="width:87pt;height:37.5pt">
            <v:imagedata r:id="rId17" o:title=""/>
          </v:shape>
        </w:pict>
      </w:r>
      <w:r>
        <w:rPr>
          <w:rFonts w:ascii="Calibri" w:hAnsi="Calibri" w:cs="Calibri"/>
        </w:rPr>
        <w:t xml:space="preserve"> (руб.) (3)</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2.5pt;height:18pt">
            <v:imagedata r:id="rId18" o:title=""/>
          </v:shape>
        </w:pict>
      </w:r>
      <w:r>
        <w:rPr>
          <w:rFonts w:ascii="Calibri" w:hAnsi="Calibri" w:cs="Calibri"/>
        </w:rPr>
        <w:t xml:space="preserve"> - сумма всех расходов ГРО по реализации индивидуального проекта газоснабжения,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3" type="#_x0000_t75" style="width:72.75pt;height:36pt">
            <v:imagedata r:id="rId19" o:title=""/>
          </v:shape>
        </w:pict>
      </w:r>
      <w:r>
        <w:rPr>
          <w:rFonts w:ascii="Calibri" w:hAnsi="Calibri" w:cs="Calibri"/>
        </w:rPr>
        <w:t xml:space="preserve"> (руб. / м3 в час) (4)</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30.75pt;height:18.75pt">
            <v:imagedata r:id="rId20" o:title=""/>
          </v:shape>
        </w:pict>
      </w:r>
      <w:r>
        <w:rPr>
          <w:rFonts w:ascii="Calibri" w:hAnsi="Calibri" w:cs="Calibri"/>
        </w:rP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30pt;height:18.75pt">
            <v:imagedata r:id="rId21" o:title=""/>
          </v:shape>
        </w:pict>
      </w:r>
      <w:r>
        <w:rPr>
          <w:rFonts w:ascii="Calibri" w:hAnsi="Calibri" w:cs="Calibri"/>
        </w:rP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36" type="#_x0000_t75" style="width:138.75pt;height:41.25pt">
            <v:imagedata r:id="rId22" o:title=""/>
          </v:shape>
        </w:pict>
      </w:r>
      <w:r>
        <w:rPr>
          <w:rFonts w:ascii="Calibri" w:hAnsi="Calibri" w:cs="Calibri"/>
        </w:rPr>
        <w:t xml:space="preserve"> (руб.) (5)</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4pt;height:18pt">
            <v:imagedata r:id="rId23" o:title=""/>
          </v:shape>
        </w:pict>
      </w:r>
      <w:r>
        <w:rPr>
          <w:rFonts w:ascii="Calibri" w:hAnsi="Calibri" w:cs="Calibri"/>
        </w:rPr>
        <w:t xml:space="preserve"> - сумма всех расходов ГРО,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30pt;height:18pt">
            <v:imagedata r:id="rId24" o:title=""/>
          </v:shape>
        </w:pict>
      </w:r>
      <w:r>
        <w:rPr>
          <w:rFonts w:ascii="Calibri" w:hAnsi="Calibri" w:cs="Calibri"/>
        </w:rP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center"/>
        <w:outlineLvl w:val="1"/>
        <w:rPr>
          <w:rFonts w:ascii="Calibri" w:hAnsi="Calibri" w:cs="Calibri"/>
        </w:rPr>
      </w:pPr>
      <w:bookmarkStart w:id="11" w:name="Par128"/>
      <w:bookmarkEnd w:id="11"/>
      <w:r>
        <w:rPr>
          <w:rFonts w:ascii="Calibri" w:hAnsi="Calibri" w:cs="Calibri"/>
        </w:rPr>
        <w:t>III. Расчет стандартизированных тарифных ставок</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position w:val="-30"/>
        </w:rPr>
        <w:lastRenderedPageBreak/>
        <w:pict>
          <v:shape id="_x0000_i1039" type="#_x0000_t75" style="width:102.75pt;height:38.25pt">
            <v:imagedata r:id="rId25" o:title=""/>
          </v:shape>
        </w:pict>
      </w:r>
      <w:r>
        <w:rPr>
          <w:rFonts w:ascii="Calibri" w:hAnsi="Calibri" w:cs="Calibri"/>
        </w:rPr>
        <w:t xml:space="preserve"> (руб.) (6)</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1pt;height:18pt">
            <v:imagedata r:id="rId26" o:title=""/>
          </v:shape>
        </w:pict>
      </w:r>
      <w:r>
        <w:rPr>
          <w:rFonts w:ascii="Calibri" w:hAnsi="Calibri" w:cs="Calibri"/>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2.5pt;height:18pt">
            <v:imagedata r:id="rId27" o:title=""/>
          </v:shape>
        </w:pict>
      </w:r>
      <w:r>
        <w:rPr>
          <w:rFonts w:ascii="Calibri" w:hAnsi="Calibri" w:cs="Calibri"/>
        </w:rP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определения плановых показателей, использующихся в расчете по </w:t>
      </w:r>
      <w:hyperlink w:anchor="Par132" w:history="1">
        <w:r>
          <w:rPr>
            <w:rFonts w:ascii="Calibri" w:hAnsi="Calibri" w:cs="Calibri"/>
            <w:color w:val="0000FF"/>
          </w:rPr>
          <w:t>формуле (6)</w:t>
        </w:r>
      </w:hyperlink>
      <w:r>
        <w:rPr>
          <w:rFonts w:ascii="Calibri" w:hAnsi="Calibri" w:cs="Calibri"/>
        </w:rP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2" type="#_x0000_t75" style="width:104.25pt;height:36pt">
            <v:imagedata r:id="rId28" o:title=""/>
          </v:shape>
        </w:pict>
      </w:r>
      <w:r>
        <w:rPr>
          <w:rFonts w:ascii="Calibri" w:hAnsi="Calibri" w:cs="Calibri"/>
        </w:rPr>
        <w:t xml:space="preserve"> (руб. / м3 в час) (7)</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1pt;height:18.75pt">
            <v:imagedata r:id="rId29" o:title=""/>
          </v:shape>
        </w:pict>
      </w:r>
      <w:r>
        <w:rPr>
          <w:rFonts w:ascii="Calibri" w:hAnsi="Calibri" w:cs="Calibri"/>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4" type="#_x0000_t75" style="width:22.5pt;height:16.5pt">
            <v:imagedata r:id="rId30" o:title=""/>
          </v:shape>
        </w:pict>
      </w:r>
      <w:r>
        <w:rPr>
          <w:rFonts w:ascii="Calibri" w:hAnsi="Calibri" w:cs="Calibri"/>
        </w:rPr>
        <w:t xml:space="preserve"> -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lastRenderedPageBreak/>
        <w:pict>
          <v:shape id="_x0000_i1045" type="#_x0000_t75" style="width:83.25pt;height:36.75pt">
            <v:imagedata r:id="rId31" o:title=""/>
          </v:shape>
        </w:pict>
      </w:r>
      <w:r>
        <w:rPr>
          <w:rFonts w:ascii="Calibri" w:hAnsi="Calibri" w:cs="Calibri"/>
        </w:rPr>
        <w:t xml:space="preserve"> (руб.) (8)</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5pt;height:18.75pt">
            <v:imagedata r:id="rId32" o:title=""/>
          </v:shape>
        </w:pict>
      </w:r>
      <w:r>
        <w:rPr>
          <w:rFonts w:ascii="Calibri" w:hAnsi="Calibri" w:cs="Calibri"/>
        </w:rPr>
        <w:t xml:space="preserve"> -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 используются федеральные единичные расценки 2001 года).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47" type="#_x0000_t75" style="width:83.25pt;height:37.5pt">
            <v:imagedata r:id="rId33" o:title=""/>
          </v:shape>
        </w:pict>
      </w:r>
      <w:r>
        <w:rPr>
          <w:rFonts w:ascii="Calibri" w:hAnsi="Calibri" w:cs="Calibri"/>
        </w:rPr>
        <w:t xml:space="preserve"> (руб.) (9)</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5pt;height:18pt">
            <v:imagedata r:id="rId34" o:title=""/>
          </v:shape>
        </w:pict>
      </w:r>
      <w:r>
        <w:rPr>
          <w:rFonts w:ascii="Calibri" w:hAnsi="Calibri" w:cs="Calibri"/>
        </w:rP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9" type="#_x0000_t75" style="width:105pt;height:36pt">
            <v:imagedata r:id="rId35" o:title=""/>
          </v:shape>
        </w:pict>
      </w:r>
      <w:r>
        <w:rPr>
          <w:rFonts w:ascii="Calibri" w:hAnsi="Calibri" w:cs="Calibri"/>
        </w:rPr>
        <w:t xml:space="preserve"> (руб. / м3 в час) (10)</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50" type="#_x0000_t75" style="width:22.5pt;height:15pt">
            <v:imagedata r:id="rId36" o:title=""/>
          </v:shape>
        </w:pict>
      </w:r>
      <w:r>
        <w:rPr>
          <w:rFonts w:ascii="Calibri" w:hAnsi="Calibri" w:cs="Calibri"/>
        </w:rPr>
        <w:t xml:space="preserve"> -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51" type="#_x0000_t75" style="width:183pt;height:34.5pt">
            <v:imagedata r:id="rId37" o:title=""/>
          </v:shape>
        </w:pict>
      </w:r>
      <w:r>
        <w:rPr>
          <w:rFonts w:ascii="Calibri" w:hAnsi="Calibri" w:cs="Calibri"/>
        </w:rPr>
        <w:t xml:space="preserve"> (руб.) (11)</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22.5pt;height:20.25pt">
            <v:imagedata r:id="rId38" o:title=""/>
          </v:shape>
        </w:pict>
      </w:r>
      <w:r>
        <w:rPr>
          <w:rFonts w:ascii="Calibri" w:hAnsi="Calibri" w:cs="Calibri"/>
        </w:rPr>
        <w:t xml:space="preserve"> -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4pt;height:20.25pt">
            <v:imagedata r:id="rId39" o:title=""/>
          </v:shape>
        </w:pict>
      </w:r>
      <w:r>
        <w:rPr>
          <w:rFonts w:ascii="Calibri" w:hAnsi="Calibri" w:cs="Calibri"/>
        </w:rP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2.5pt;height:18.75pt">
            <v:imagedata r:id="rId40" o:title=""/>
          </v:shape>
        </w:pict>
      </w:r>
      <w:r>
        <w:rPr>
          <w:rFonts w:ascii="Calibri" w:hAnsi="Calibri" w:cs="Calibri"/>
        </w:rP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4pt;height:18.75pt">
            <v:imagedata r:id="rId41" o:title=""/>
          </v:shape>
        </w:pict>
      </w:r>
      <w:r>
        <w:rPr>
          <w:rFonts w:ascii="Calibri" w:hAnsi="Calibri" w:cs="Calibri"/>
        </w:rP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Стандартизированные тарифные ставки на покрытие расходов ГРО, связанных со строительством (реконструкцией) газорегуляторных пунктов n-ного диапазона максимального часового расхода газа, рассчитываются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6" type="#_x0000_t75" style="width:102pt;height:38.25pt">
            <v:imagedata r:id="rId42" o:title=""/>
          </v:shape>
        </w:pict>
      </w:r>
      <w:r>
        <w:rPr>
          <w:rFonts w:ascii="Calibri" w:hAnsi="Calibri" w:cs="Calibri"/>
        </w:rPr>
        <w:t xml:space="preserve"> (руб. / м3 в час) (12)</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5pt;height:18pt">
            <v:imagedata r:id="rId43" o:title=""/>
          </v:shape>
        </w:pict>
      </w:r>
      <w:r>
        <w:rPr>
          <w:rFonts w:ascii="Calibri" w:hAnsi="Calibri" w:cs="Calibri"/>
        </w:rPr>
        <w:t xml:space="preserve"> - плановые суммарные расходы на очередной календарный год, связанные со строительством (реконструкцией) газорегуляторных пунктов n-ного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2.75pt;height:18pt">
            <v:imagedata r:id="rId44" o:title=""/>
          </v:shape>
        </w:pict>
      </w:r>
      <w:r>
        <w:rPr>
          <w:rFonts w:ascii="Calibri" w:hAnsi="Calibri" w:cs="Calibri"/>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n-ного диапазона максимального часового расхода газа в течение очередного календарного года.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Стандартизированная тарифная ставка на покрытие расходов ГРО, связанных со строительством (реконструкцией) станций катодной защиты, рассчитывается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9" type="#_x0000_t75" style="width:104.25pt;height:38.25pt">
            <v:imagedata r:id="rId45" o:title=""/>
          </v:shape>
        </w:pict>
      </w:r>
      <w:r>
        <w:rPr>
          <w:rFonts w:ascii="Calibri" w:hAnsi="Calibri" w:cs="Calibri"/>
        </w:rPr>
        <w:t xml:space="preserve"> (руб. / м3 в час) (13)</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21pt;height:18pt">
            <v:imagedata r:id="rId46" o:title=""/>
          </v:shape>
        </w:pict>
      </w:r>
      <w:r>
        <w:rPr>
          <w:rFonts w:ascii="Calibri" w:hAnsi="Calibri" w:cs="Calibri"/>
        </w:rP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18.75pt;height:18pt">
            <v:imagedata r:id="rId47" o:title=""/>
          </v:shape>
        </w:pict>
      </w:r>
      <w:r>
        <w:rPr>
          <w:rFonts w:ascii="Calibri" w:hAnsi="Calibri" w:cs="Calibri"/>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62" type="#_x0000_t75" style="width:84.75pt;height:37.5pt">
            <v:imagedata r:id="rId48" o:title=""/>
          </v:shape>
        </w:pict>
      </w:r>
      <w:r>
        <w:rPr>
          <w:rFonts w:ascii="Calibri" w:hAnsi="Calibri" w:cs="Calibri"/>
        </w:rPr>
        <w:t xml:space="preserve"> (руб.) (14)</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17.25pt;height:18pt">
            <v:imagedata r:id="rId49" o:title=""/>
          </v:shape>
        </w:pict>
      </w:r>
      <w:r>
        <w:rPr>
          <w:rFonts w:ascii="Calibri" w:hAnsi="Calibri" w:cs="Calibri"/>
        </w:rP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4" type="#_x0000_t75" style="width:57.75pt;height:34.5pt">
            <v:imagedata r:id="rId50" o:title=""/>
          </v:shape>
        </w:pict>
      </w:r>
      <w:r>
        <w:rPr>
          <w:rFonts w:ascii="Calibri" w:hAnsi="Calibri" w:cs="Calibri"/>
        </w:rPr>
        <w:t xml:space="preserve"> (руб.) (15)</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22.5pt;height:18pt">
            <v:imagedata r:id="rId51" o:title=""/>
          </v:shape>
        </w:pict>
      </w:r>
      <w:r>
        <w:rPr>
          <w:rFonts w:ascii="Calibri" w:hAnsi="Calibri" w:cs="Calibri"/>
        </w:rP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4pt;height:18.75pt">
            <v:imagedata r:id="rId52"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center"/>
        <w:outlineLvl w:val="1"/>
        <w:rPr>
          <w:rFonts w:ascii="Calibri" w:hAnsi="Calibri" w:cs="Calibri"/>
        </w:rPr>
      </w:pPr>
      <w:bookmarkStart w:id="13" w:name="Par201"/>
      <w:bookmarkEnd w:id="13"/>
      <w:r>
        <w:rPr>
          <w:rFonts w:ascii="Calibri" w:hAnsi="Calibri" w:cs="Calibri"/>
        </w:rPr>
        <w:lastRenderedPageBreak/>
        <w:t>IV. Определение величины платы за технологическое</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на основании утвержденных стандартизированных</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тарифных ставок</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14" w:name="Par207"/>
      <w:bookmarkEnd w:id="14"/>
      <w:r>
        <w:rPr>
          <w:rFonts w:ascii="Calibri" w:hAnsi="Calibri" w:cs="Calibri"/>
          <w:position w:val="-32"/>
        </w:rPr>
        <w:pict>
          <v:shape id="_x0000_i1067" type="#_x0000_t75" style="width:402pt;height:37.5pt">
            <v:imagedata r:id="rId53" o:title=""/>
          </v:shape>
        </w:pict>
      </w:r>
      <w:r>
        <w:rPr>
          <w:rFonts w:ascii="Calibri" w:hAnsi="Calibri" w:cs="Calibri"/>
        </w:rPr>
        <w:t xml:space="preserve"> (руб.) (16)</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12.75pt;height:18pt">
            <v:imagedata r:id="rId54" o:title=""/>
          </v:shape>
        </w:pict>
      </w:r>
      <w:r>
        <w:rPr>
          <w:rFonts w:ascii="Calibri" w:hAnsi="Calibri" w:cs="Calibri"/>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14.25pt;height:18.75pt">
            <v:imagedata r:id="rId55" o:title=""/>
          </v:shape>
        </w:pict>
      </w:r>
      <w:r>
        <w:rPr>
          <w:rFonts w:ascii="Calibri" w:hAnsi="Calibri" w:cs="Calibri"/>
        </w:rPr>
        <w:t xml:space="preserve"> - протяженность строящегося стального газопровода i-того диапазона диаметров и j-типа способа прокладки;</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14.25pt;height:18pt">
            <v:imagedata r:id="rId56" o:title=""/>
          </v:shape>
        </w:pict>
      </w:r>
      <w:r>
        <w:rPr>
          <w:rFonts w:ascii="Calibri" w:hAnsi="Calibri" w:cs="Calibri"/>
        </w:rPr>
        <w:t xml:space="preserve"> - протяженность строящегося полиэтиленового газопровода k-того диапазона диаметров;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16.5pt;height:18pt">
            <v:imagedata r:id="rId57" o:title=""/>
          </v:shape>
        </w:pict>
      </w:r>
      <w:r>
        <w:rPr>
          <w:rFonts w:ascii="Calibri" w:hAnsi="Calibri" w:cs="Calibri"/>
        </w:rPr>
        <w:t xml:space="preserve"> - максимальный часовой расход газа газоиспользующего оборудования Заявителя, подключаемый с использованием газорегуляторного пункта n-ного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2.5pt;height:18pt">
            <v:imagedata r:id="rId58" o:title=""/>
          </v:shape>
        </w:pict>
      </w:r>
      <w:r>
        <w:rPr>
          <w:rFonts w:ascii="Calibri" w:hAnsi="Calibri" w:cs="Calibri"/>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18.75pt;height:18pt">
            <v:imagedata r:id="rId59" o:title=""/>
          </v:shape>
        </w:pict>
      </w:r>
      <w:r>
        <w:rPr>
          <w:rFonts w:ascii="Calibri" w:hAnsi="Calibri" w:cs="Calibri"/>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15" w:name="Par218"/>
      <w:bookmarkEnd w:id="15"/>
      <w:r>
        <w:rPr>
          <w:rFonts w:ascii="Calibri" w:hAnsi="Calibri" w:cs="Calibri"/>
          <w:position w:val="-30"/>
        </w:rPr>
        <w:pict>
          <v:shape id="_x0000_i1074" type="#_x0000_t75" style="width:333.75pt;height:36pt">
            <v:imagedata r:id="rId60" o:title=""/>
          </v:shape>
        </w:pict>
      </w:r>
      <w:r>
        <w:rPr>
          <w:rFonts w:ascii="Calibri" w:hAnsi="Calibri" w:cs="Calibri"/>
        </w:rPr>
        <w:t xml:space="preserve"> (руб.) (17)</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Величина платы за технологическое присоединение определяется по </w:t>
      </w:r>
      <w:hyperlink w:anchor="Par207" w:history="1">
        <w:r>
          <w:rPr>
            <w:rFonts w:ascii="Calibri" w:hAnsi="Calibri" w:cs="Calibri"/>
            <w:color w:val="0000FF"/>
          </w:rPr>
          <w:t>формулам 16</w:t>
        </w:r>
      </w:hyperlink>
      <w:r>
        <w:rPr>
          <w:rFonts w:ascii="Calibri" w:hAnsi="Calibri" w:cs="Calibri"/>
        </w:rPr>
        <w:t xml:space="preserve"> и </w:t>
      </w:r>
      <w:hyperlink w:anchor="Par218" w:history="1">
        <w:r>
          <w:rPr>
            <w:rFonts w:ascii="Calibri" w:hAnsi="Calibri" w:cs="Calibri"/>
            <w:color w:val="0000FF"/>
          </w:rPr>
          <w:t>17</w:t>
        </w:r>
      </w:hyperlink>
      <w:r>
        <w:rPr>
          <w:rFonts w:ascii="Calibri" w:hAnsi="Calibri" w:cs="Calibri"/>
        </w:rP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 разработанным с учетом схемы газоснабжения территории поселения (при наличии).</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16" w:name="Par226"/>
      <w:bookmarkEnd w:id="16"/>
      <w:r>
        <w:rPr>
          <w:rFonts w:ascii="Calibri" w:hAnsi="Calibri" w:cs="Calibri"/>
        </w:rPr>
        <w:t>Приложение 1</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bookmarkStart w:id="17" w:name="Par231"/>
      <w:bookmarkEnd w:id="17"/>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подключение (технологическое присоединение)</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Методических указаний</w:t>
      </w:r>
    </w:p>
    <w:p w:rsidR="007B140E" w:rsidRDefault="007B140E">
      <w:pPr>
        <w:widowControl w:val="0"/>
        <w:autoSpaceDE w:val="0"/>
        <w:autoSpaceDN w:val="0"/>
        <w:adjustRightInd w:val="0"/>
        <w:spacing w:after="0" w:line="240" w:lineRule="auto"/>
        <w:jc w:val="center"/>
        <w:rPr>
          <w:rFonts w:ascii="Calibri" w:hAnsi="Calibri" w:cs="Calibri"/>
        </w:rPr>
        <w:sectPr w:rsidR="007B140E" w:rsidSect="00A4068F">
          <w:pgSz w:w="11906" w:h="16838"/>
          <w:pgMar w:top="1134" w:right="850" w:bottom="1134" w:left="1701" w:header="708" w:footer="708" w:gutter="0"/>
          <w:cols w:space="708"/>
          <w:docGrid w:linePitch="360"/>
        </w:sectPr>
      </w:pP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4140"/>
        <w:gridCol w:w="1440"/>
        <w:gridCol w:w="1800"/>
        <w:gridCol w:w="1800"/>
        <w:gridCol w:w="1800"/>
        <w:gridCol w:w="3240"/>
        <w:gridCol w:w="2340"/>
      </w:tblGrid>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газопровода, мм</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разработкой проектной документации</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выполнением технических условий</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проверкой выполнения Заявителем технических условий</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Суммарные расходы на проведение мероприятий по подключению (технологическому присоединению)</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18" w:name="Par247"/>
            <w:bookmarkEnd w:id="18"/>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19" w:name="Par248"/>
            <w:bookmarkEnd w:id="19"/>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0" w:name="Par249"/>
            <w:bookmarkEnd w:id="20"/>
            <w:r>
              <w:rPr>
                <w:rFonts w:ascii="Calibri" w:hAnsi="Calibri" w:cs="Calibri"/>
              </w:rPr>
              <w:t>6</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1" w:name="Par250"/>
            <w:bookmarkEnd w:id="21"/>
            <w:r>
              <w:rPr>
                <w:rFonts w:ascii="Calibri" w:hAnsi="Calibri" w:cs="Calibri"/>
              </w:rPr>
              <w:t>7</w:t>
            </w: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2" w:name="Par251"/>
            <w:bookmarkEnd w:id="22"/>
            <w:r>
              <w:rPr>
                <w:rFonts w:ascii="Calibri" w:hAnsi="Calibri" w:cs="Calibri"/>
              </w:rPr>
              <w:t>8</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23" w:name="Par252"/>
            <w:bookmarkEnd w:id="23"/>
            <w:r>
              <w:rPr>
                <w:rFonts w:ascii="Calibri" w:hAnsi="Calibri" w:cs="Calibri"/>
              </w:rPr>
              <w:t>1</w:t>
            </w:r>
          </w:p>
        </w:tc>
        <w:tc>
          <w:tcPr>
            <w:tcW w:w="16560" w:type="dxa"/>
            <w:gridSpan w:val="7"/>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подземного типа прокладки</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24" w:name="Par278"/>
            <w:bookmarkEnd w:id="24"/>
            <w:r>
              <w:rPr>
                <w:rFonts w:ascii="Calibri" w:hAnsi="Calibri" w:cs="Calibri"/>
              </w:rPr>
              <w:t>2</w:t>
            </w:r>
          </w:p>
        </w:tc>
        <w:tc>
          <w:tcPr>
            <w:tcW w:w="16560" w:type="dxa"/>
            <w:gridSpan w:val="7"/>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надземного типа прокладки</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25" w:name="Par304"/>
            <w:bookmarkEnd w:id="25"/>
            <w:r>
              <w:rPr>
                <w:rFonts w:ascii="Calibri" w:hAnsi="Calibri" w:cs="Calibri"/>
              </w:rPr>
              <w:t>3</w:t>
            </w:r>
          </w:p>
        </w:tc>
        <w:tc>
          <w:tcPr>
            <w:tcW w:w="16560" w:type="dxa"/>
            <w:gridSpan w:val="7"/>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Полиэтиленовые газопроводы</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109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по всем типам газопроводов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Суммарное плановое количество подключений по всем типам газопроводов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Налога на прибыль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на подключение (технологическое присоединение)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247" w:history="1">
        <w:r>
          <w:rPr>
            <w:rFonts w:ascii="Calibri" w:hAnsi="Calibri" w:cs="Calibri"/>
            <w:color w:val="0000FF"/>
          </w:rPr>
          <w:t>столбцам 4</w:t>
        </w:r>
      </w:hyperlink>
      <w:r>
        <w:rPr>
          <w:rFonts w:ascii="Calibri" w:hAnsi="Calibri" w:cs="Calibri"/>
        </w:rPr>
        <w:t xml:space="preserve">, </w:t>
      </w:r>
      <w:hyperlink w:anchor="Par248" w:history="1">
        <w:r>
          <w:rPr>
            <w:rFonts w:ascii="Calibri" w:hAnsi="Calibri" w:cs="Calibri"/>
            <w:color w:val="0000FF"/>
          </w:rPr>
          <w:t>5</w:t>
        </w:r>
      </w:hyperlink>
      <w:r>
        <w:rPr>
          <w:rFonts w:ascii="Calibri" w:hAnsi="Calibri" w:cs="Calibri"/>
        </w:rPr>
        <w:t xml:space="preserve">, </w:t>
      </w:r>
      <w:hyperlink w:anchor="Par249" w:history="1">
        <w:r>
          <w:rPr>
            <w:rFonts w:ascii="Calibri" w:hAnsi="Calibri" w:cs="Calibri"/>
            <w:color w:val="0000FF"/>
          </w:rPr>
          <w:t>6</w:t>
        </w:r>
      </w:hyperlink>
      <w:r>
        <w:rPr>
          <w:rFonts w:ascii="Calibri" w:hAnsi="Calibri" w:cs="Calibri"/>
        </w:rPr>
        <w:t xml:space="preserve">, </w:t>
      </w:r>
      <w:hyperlink w:anchor="Par250" w:history="1">
        <w:r>
          <w:rPr>
            <w:rFonts w:ascii="Calibri" w:hAnsi="Calibri" w:cs="Calibri"/>
            <w:color w:val="0000FF"/>
          </w:rPr>
          <w:t>7</w:t>
        </w:r>
      </w:hyperlink>
      <w:r>
        <w:rPr>
          <w:rFonts w:ascii="Calibri" w:hAnsi="Calibri" w:cs="Calibri"/>
        </w:rPr>
        <w:t>.</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26" w:name="Par378"/>
      <w:bookmarkEnd w:id="26"/>
      <w:r>
        <w:rPr>
          <w:rFonts w:ascii="Calibri" w:hAnsi="Calibri" w:cs="Calibri"/>
        </w:rPr>
        <w:t>Приложение 2</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ГРО, связанных с разработкой проектной документации</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80"/>
        <w:gridCol w:w="5090"/>
        <w:gridCol w:w="1570"/>
        <w:gridCol w:w="2160"/>
        <w:gridCol w:w="2122"/>
        <w:gridCol w:w="2018"/>
        <w:gridCol w:w="1961"/>
      </w:tblGrid>
      <w:tr w:rsidR="007B140E">
        <w:tblPrEx>
          <w:tblCellMar>
            <w:top w:w="0" w:type="dxa"/>
            <w:bottom w:w="0" w:type="dxa"/>
          </w:tblCellMar>
        </w:tblPrEx>
        <w:trPr>
          <w:tblCellSpacing w:w="5" w:type="nil"/>
        </w:trPr>
        <w:tc>
          <w:tcPr>
            <w:tcW w:w="780" w:type="dxa"/>
            <w:vMerge w:val="restart"/>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90" w:type="dxa"/>
            <w:vMerge w:val="restart"/>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570" w:type="dxa"/>
            <w:vMerge w:val="restart"/>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282" w:type="dxa"/>
            <w:gridSpan w:val="2"/>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Факт предыдущего календарного года</w:t>
            </w:r>
          </w:p>
        </w:tc>
        <w:tc>
          <w:tcPr>
            <w:tcW w:w="3979" w:type="dxa"/>
            <w:gridSpan w:val="2"/>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календарный год</w:t>
            </w:r>
          </w:p>
        </w:tc>
      </w:tr>
      <w:tr w:rsidR="007B140E">
        <w:tblPrEx>
          <w:tblCellMar>
            <w:top w:w="0" w:type="dxa"/>
            <w:bottom w:w="0" w:type="dxa"/>
          </w:tblCellMar>
        </w:tblPrEx>
        <w:trPr>
          <w:tblCellSpacing w:w="5" w:type="nil"/>
        </w:trPr>
        <w:tc>
          <w:tcPr>
            <w:tcW w:w="780" w:type="dxa"/>
            <w:vMerge/>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ind w:firstLine="540"/>
              <w:jc w:val="both"/>
              <w:rPr>
                <w:rFonts w:ascii="Calibri" w:hAnsi="Calibri" w:cs="Calibri"/>
              </w:rPr>
            </w:pPr>
          </w:p>
        </w:tc>
        <w:tc>
          <w:tcPr>
            <w:tcW w:w="5090" w:type="dxa"/>
            <w:vMerge/>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ind w:firstLine="540"/>
              <w:jc w:val="both"/>
              <w:rPr>
                <w:rFonts w:ascii="Calibri" w:hAnsi="Calibri" w:cs="Calibri"/>
              </w:rPr>
            </w:pPr>
          </w:p>
        </w:tc>
        <w:tc>
          <w:tcPr>
            <w:tcW w:w="1570" w:type="dxa"/>
            <w:vMerge/>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ind w:firstLine="540"/>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150 метров и менее</w:t>
            </w: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более 150 метров</w:t>
            </w: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150 метров и менее</w:t>
            </w: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более 150 метров</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7" w:name="Par399"/>
            <w:bookmarkEnd w:id="27"/>
            <w:r>
              <w:rPr>
                <w:rFonts w:ascii="Calibri" w:hAnsi="Calibri" w:cs="Calibri"/>
              </w:rPr>
              <w:t>4</w:t>
            </w: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8" w:name="Par400"/>
            <w:bookmarkEnd w:id="28"/>
            <w:r>
              <w:rPr>
                <w:rFonts w:ascii="Calibri" w:hAnsi="Calibri" w:cs="Calibri"/>
              </w:rPr>
              <w:t>5</w:t>
            </w: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29" w:name="Par401"/>
            <w:bookmarkEnd w:id="29"/>
            <w:r>
              <w:rPr>
                <w:rFonts w:ascii="Calibri" w:hAnsi="Calibri" w:cs="Calibri"/>
              </w:rPr>
              <w:t>6</w:t>
            </w: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30" w:name="Par402"/>
            <w:bookmarkEnd w:id="30"/>
            <w:r>
              <w:rPr>
                <w:rFonts w:ascii="Calibri" w:hAnsi="Calibri" w:cs="Calibri"/>
              </w:rPr>
              <w:t>7</w:t>
            </w: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на разработку проектной документации, всего, в т.ч.:</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на проектно-изыскательские работы</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на кадастровые и землеустроительные работы, аренду земли</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w:t>
            </w:r>
            <w:hyperlink w:anchor="Par399" w:history="1">
              <w:r>
                <w:rPr>
                  <w:rFonts w:ascii="Calibri" w:hAnsi="Calibri" w:cs="Calibri"/>
                  <w:color w:val="0000FF"/>
                </w:rPr>
                <w:t>столбец 4</w:t>
              </w:r>
            </w:hyperlink>
            <w:r>
              <w:rPr>
                <w:rFonts w:ascii="Calibri" w:hAnsi="Calibri" w:cs="Calibri"/>
              </w:rPr>
              <w:t xml:space="preserve">, </w:t>
            </w:r>
            <w:hyperlink w:anchor="Par401" w:history="1">
              <w:r>
                <w:rPr>
                  <w:rFonts w:ascii="Calibri" w:hAnsi="Calibri" w:cs="Calibri"/>
                  <w:color w:val="0000FF"/>
                </w:rPr>
                <w:t>6</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м3/час</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Количество технологических присоединений (</w:t>
            </w:r>
            <w:hyperlink w:anchor="Par400" w:history="1">
              <w:r>
                <w:rPr>
                  <w:rFonts w:ascii="Calibri" w:hAnsi="Calibri" w:cs="Calibri"/>
                  <w:color w:val="0000FF"/>
                </w:rPr>
                <w:t>столбец 5</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Эффективная ставка налога на прибыль (</w:t>
            </w:r>
            <w:hyperlink w:anchor="Par401" w:history="1">
              <w:r>
                <w:rPr>
                  <w:rFonts w:ascii="Calibri" w:hAnsi="Calibri" w:cs="Calibri"/>
                  <w:color w:val="0000FF"/>
                </w:rPr>
                <w:t>столбец 6</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Сумма Налога на прибыль (</w:t>
            </w:r>
            <w:hyperlink w:anchor="Par401" w:history="1">
              <w:r>
                <w:rPr>
                  <w:rFonts w:ascii="Calibri" w:hAnsi="Calibri" w:cs="Calibri"/>
                  <w:color w:val="0000FF"/>
                </w:rPr>
                <w:t>столбец 6</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09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Стандартизированная тарифная ставка</w:t>
            </w:r>
          </w:p>
        </w:tc>
        <w:tc>
          <w:tcPr>
            <w:tcW w:w="157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руб./м3 в час (руб./ед.)</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401" w:history="1">
        <w:r>
          <w:rPr>
            <w:rFonts w:ascii="Calibri" w:hAnsi="Calibri" w:cs="Calibri"/>
            <w:color w:val="0000FF"/>
          </w:rPr>
          <w:t>столбцам 6</w:t>
        </w:r>
      </w:hyperlink>
      <w:r>
        <w:rPr>
          <w:rFonts w:ascii="Calibri" w:hAnsi="Calibri" w:cs="Calibri"/>
        </w:rPr>
        <w:t xml:space="preserve"> и </w:t>
      </w:r>
      <w:hyperlink w:anchor="Par402" w:history="1">
        <w:r>
          <w:rPr>
            <w:rFonts w:ascii="Calibri" w:hAnsi="Calibri" w:cs="Calibri"/>
            <w:color w:val="0000FF"/>
          </w:rPr>
          <w:t>7</w:t>
        </w:r>
      </w:hyperlink>
      <w:r>
        <w:rPr>
          <w:rFonts w:ascii="Calibri" w:hAnsi="Calibri" w:cs="Calibri"/>
        </w:rPr>
        <w:t>.</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31" w:name="Par467"/>
      <w:bookmarkEnd w:id="31"/>
      <w:r>
        <w:rPr>
          <w:rFonts w:ascii="Calibri" w:hAnsi="Calibri" w:cs="Calibri"/>
        </w:rPr>
        <w:t>Приложение 3</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ГРО, связанных со строительством (реконструкцией)</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газопроводов, для случаев, когда протяженность строящейся</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(реконструируемой) сети газораспределения, измеряемая</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 прямой линии от границы земельного участка до сети</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газораспределения ГРО, составляет более 150 метров</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240"/>
        <w:gridCol w:w="2700"/>
        <w:gridCol w:w="2160"/>
        <w:gridCol w:w="1440"/>
        <w:gridCol w:w="1980"/>
      </w:tblGrid>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со строительством (реконструкцией) газопроводов протяженностью 1 км, тыс. руб.</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Стандартизированные тарифные ставки, тыс. руб.</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32" w:name="Par488"/>
            <w:bookmarkEnd w:id="32"/>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33" w:name="Par492"/>
            <w:bookmarkEnd w:id="33"/>
            <w:r>
              <w:rPr>
                <w:rFonts w:ascii="Calibri" w:hAnsi="Calibri" w:cs="Calibri"/>
              </w:rPr>
              <w:t>1</w:t>
            </w:r>
          </w:p>
        </w:tc>
        <w:tc>
          <w:tcPr>
            <w:tcW w:w="11520" w:type="dxa"/>
            <w:gridSpan w:val="5"/>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Стальные газопроводы</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3"/>
              <w:rPr>
                <w:rFonts w:ascii="Calibri" w:hAnsi="Calibri" w:cs="Calibri"/>
              </w:rPr>
            </w:pPr>
            <w:bookmarkStart w:id="34" w:name="Par494"/>
            <w:bookmarkEnd w:id="34"/>
            <w:r>
              <w:rPr>
                <w:rFonts w:ascii="Calibri" w:hAnsi="Calibri" w:cs="Calibri"/>
              </w:rPr>
              <w:t>1.1</w:t>
            </w:r>
          </w:p>
        </w:tc>
        <w:tc>
          <w:tcPr>
            <w:tcW w:w="11520" w:type="dxa"/>
            <w:gridSpan w:val="5"/>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3"/>
              <w:rPr>
                <w:rFonts w:ascii="Calibri" w:hAnsi="Calibri" w:cs="Calibri"/>
              </w:rPr>
            </w:pPr>
            <w:bookmarkStart w:id="35" w:name="Par538"/>
            <w:bookmarkEnd w:id="35"/>
            <w:r>
              <w:rPr>
                <w:rFonts w:ascii="Calibri" w:hAnsi="Calibri" w:cs="Calibri"/>
              </w:rPr>
              <w:t>1.2</w:t>
            </w:r>
          </w:p>
        </w:tc>
        <w:tc>
          <w:tcPr>
            <w:tcW w:w="11520" w:type="dxa"/>
            <w:gridSpan w:val="5"/>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36" w:name="Par582"/>
            <w:bookmarkEnd w:id="36"/>
            <w:r>
              <w:rPr>
                <w:rFonts w:ascii="Calibri" w:hAnsi="Calibri" w:cs="Calibri"/>
              </w:rPr>
              <w:t>2</w:t>
            </w:r>
          </w:p>
        </w:tc>
        <w:tc>
          <w:tcPr>
            <w:tcW w:w="11520" w:type="dxa"/>
            <w:gridSpan w:val="5"/>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Полиэтиленовые газопроводы</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таблице прилагается расчет расходов по </w:t>
      </w:r>
      <w:hyperlink w:anchor="Par488" w:history="1">
        <w:r>
          <w:rPr>
            <w:rFonts w:ascii="Calibri" w:hAnsi="Calibri" w:cs="Calibri"/>
            <w:color w:val="0000FF"/>
          </w:rPr>
          <w:t>столбцу 3</w:t>
        </w:r>
      </w:hyperlink>
      <w:r>
        <w:rPr>
          <w:rFonts w:ascii="Calibri" w:hAnsi="Calibri" w:cs="Calibri"/>
        </w:rPr>
        <w:t>.</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37" w:name="Par628"/>
      <w:bookmarkEnd w:id="37"/>
      <w:r>
        <w:rPr>
          <w:rFonts w:ascii="Calibri" w:hAnsi="Calibri" w:cs="Calibri"/>
        </w:rPr>
        <w:t>Приложение 4</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ГРО, связанных со строительством (реконструкцией)</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газопроводов, для случаев, когда протяженность</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строящейся (реконструируемой) сети газораспределения,</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измеряемая по прямой линии от границы земельного</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до сети газораспределения ГРО,</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150 метров и менее</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3960"/>
        <w:gridCol w:w="2700"/>
        <w:gridCol w:w="2700"/>
        <w:gridCol w:w="3060"/>
      </w:tblGrid>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со строительством (реконструкцией) газопроводов средней протяженностью в диапазоне до 150 м, тыс. руб.</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случаев строительства (реконструкции) сетей газораспределения средней протяженностью в диапазоне до 150 м, шт.</w:t>
            </w: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Суммарные расходы, связанные со строительством (реконструкцией) газопроводов средней протяженностью в диапазоне до 150 м, тыс. руб. (</w:t>
            </w:r>
            <w:hyperlink w:anchor="Par649" w:history="1">
              <w:r>
                <w:rPr>
                  <w:rFonts w:ascii="Calibri" w:hAnsi="Calibri" w:cs="Calibri"/>
                  <w:color w:val="0000FF"/>
                </w:rPr>
                <w:t>ст. 3</w:t>
              </w:r>
            </w:hyperlink>
            <w:r>
              <w:rPr>
                <w:rFonts w:ascii="Calibri" w:hAnsi="Calibri" w:cs="Calibri"/>
              </w:rPr>
              <w:t xml:space="preserve"> x </w:t>
            </w:r>
            <w:hyperlink w:anchor="Par650" w:history="1">
              <w:r>
                <w:rPr>
                  <w:rFonts w:ascii="Calibri" w:hAnsi="Calibri" w:cs="Calibri"/>
                  <w:color w:val="0000FF"/>
                </w:rPr>
                <w:t>ст. 4</w:t>
              </w:r>
            </w:hyperlink>
            <w:r>
              <w:rPr>
                <w:rFonts w:ascii="Calibri" w:hAnsi="Calibri" w:cs="Calibri"/>
              </w:rPr>
              <w:t>)</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38" w:name="Par649"/>
            <w:bookmarkEnd w:id="38"/>
            <w:r>
              <w:rPr>
                <w:rFonts w:ascii="Calibri" w:hAnsi="Calibri" w:cs="Calibri"/>
              </w:rPr>
              <w:t>3</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39" w:name="Par650"/>
            <w:bookmarkEnd w:id="39"/>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40" w:name="Par651"/>
            <w:bookmarkEnd w:id="40"/>
            <w:r>
              <w:rPr>
                <w:rFonts w:ascii="Calibri" w:hAnsi="Calibri" w:cs="Calibri"/>
              </w:rPr>
              <w:t>5</w:t>
            </w: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всего</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Полиэтиленовые газопроводы, в том числе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Суммарный максимальный часовой расход газа газоиспользующего оборудования Заявителей, </w:t>
            </w:r>
            <w:r>
              <w:rPr>
                <w:rFonts w:ascii="Calibri" w:hAnsi="Calibri" w:cs="Calibri"/>
              </w:rPr>
              <w:lastRenderedPageBreak/>
              <w:t xml:space="preserve">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796"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797"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Стандартизированная тарифная ставка </w:t>
            </w:r>
            <w:hyperlink w:anchor="Par798"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649" w:history="1">
        <w:r>
          <w:rPr>
            <w:rFonts w:ascii="Calibri" w:hAnsi="Calibri" w:cs="Calibri"/>
            <w:color w:val="0000FF"/>
          </w:rPr>
          <w:t>столбцу 3</w:t>
        </w:r>
      </w:hyperlink>
      <w:r>
        <w:rPr>
          <w:rFonts w:ascii="Calibri" w:hAnsi="Calibri" w:cs="Calibri"/>
        </w:rPr>
        <w:t>.</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41" w:name="Par796"/>
      <w:bookmarkEnd w:id="41"/>
      <w:r>
        <w:rPr>
          <w:rFonts w:ascii="Calibri" w:hAnsi="Calibri" w:cs="Calibri"/>
        </w:rP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42" w:name="Par797"/>
      <w:bookmarkEnd w:id="42"/>
      <w:r>
        <w:rPr>
          <w:rFonts w:ascii="Calibri" w:hAnsi="Calibri" w:cs="Calibri"/>
        </w:rPr>
        <w:t>&lt;**&gt; Эффективная ставка налога на прибыль указывается в %.</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43" w:name="Par798"/>
      <w:bookmarkEnd w:id="43"/>
      <w:r>
        <w:rPr>
          <w:rFonts w:ascii="Calibri" w:hAnsi="Calibri" w:cs="Calibri"/>
        </w:rPr>
        <w:t>&lt;***&gt; Стандартизированная тарифная ставка указывается в руб./м3.</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44" w:name="Par804"/>
      <w:bookmarkEnd w:id="44"/>
      <w:r>
        <w:rPr>
          <w:rFonts w:ascii="Calibri" w:hAnsi="Calibri" w:cs="Calibri"/>
        </w:rPr>
        <w:t>Приложение 5</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 расходов</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ГРО, связанных со строительством (реконструкцией)</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газорегуляторных пунктов</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520"/>
        <w:gridCol w:w="1800"/>
        <w:gridCol w:w="1440"/>
        <w:gridCol w:w="2280"/>
        <w:gridCol w:w="1140"/>
        <w:gridCol w:w="1080"/>
        <w:gridCol w:w="2700"/>
        <w:gridCol w:w="1620"/>
      </w:tblGrid>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строительство (реконструкцию) газорегуляторного пункта, тыс. руб.</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газорегуляторных пунктов, ед.</w:t>
            </w: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Суммарная стоимость строительства (реконструкции) газорегуляторных пунктов, тыс. руб. (</w:t>
            </w:r>
            <w:hyperlink w:anchor="Par825" w:history="1">
              <w:r>
                <w:rPr>
                  <w:rFonts w:ascii="Calibri" w:hAnsi="Calibri" w:cs="Calibri"/>
                  <w:color w:val="0000FF"/>
                </w:rPr>
                <w:t>ст. 3</w:t>
              </w:r>
            </w:hyperlink>
            <w:r>
              <w:rPr>
                <w:rFonts w:ascii="Calibri" w:hAnsi="Calibri" w:cs="Calibri"/>
              </w:rPr>
              <w:t xml:space="preserve"> x </w:t>
            </w:r>
            <w:hyperlink w:anchor="Par826" w:history="1">
              <w:r>
                <w:rPr>
                  <w:rFonts w:ascii="Calibri" w:hAnsi="Calibri" w:cs="Calibri"/>
                  <w:color w:val="0000FF"/>
                </w:rPr>
                <w:t>ст. 4</w:t>
              </w:r>
            </w:hyperlink>
            <w:r>
              <w:rPr>
                <w:rFonts w:ascii="Calibri" w:hAnsi="Calibri" w:cs="Calibri"/>
              </w:rPr>
              <w:t>)</w:t>
            </w: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Стандартизированная тарифная ставка, руб./м3</w:t>
            </w: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45" w:name="Par825"/>
            <w:bookmarkEnd w:id="45"/>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46" w:name="Par826"/>
            <w:bookmarkEnd w:id="46"/>
            <w:r>
              <w:rPr>
                <w:rFonts w:ascii="Calibri" w:hAnsi="Calibri" w:cs="Calibri"/>
              </w:rPr>
              <w:t>4</w:t>
            </w: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до 40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40 - 99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100 - 399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400 - 999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1000 - 1999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2000 - 2999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3000 - 3999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4000 - 4999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5000 - 9999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10000 - 19999 куб. </w:t>
            </w:r>
            <w:r>
              <w:rPr>
                <w:rFonts w:ascii="Calibri" w:hAnsi="Calibri" w:cs="Calibri"/>
              </w:rPr>
              <w:lastRenderedPageBreak/>
              <w:t>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20000 - 29999 куб. метров в час</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30000 куб. метров в час и выше</w:t>
            </w:r>
          </w:p>
        </w:tc>
        <w:tc>
          <w:tcPr>
            <w:tcW w:w="18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825" w:history="1">
        <w:r>
          <w:rPr>
            <w:rFonts w:ascii="Calibri" w:hAnsi="Calibri" w:cs="Calibri"/>
            <w:color w:val="0000FF"/>
          </w:rPr>
          <w:t>столбцу 3</w:t>
        </w:r>
      </w:hyperlink>
      <w:r>
        <w:rPr>
          <w:rFonts w:ascii="Calibri" w:hAnsi="Calibri" w:cs="Calibri"/>
        </w:rPr>
        <w:t>.</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47" w:name="Par948"/>
      <w:bookmarkEnd w:id="47"/>
      <w:r>
        <w:rPr>
          <w:rFonts w:ascii="Calibri" w:hAnsi="Calibri" w:cs="Calibri"/>
        </w:rPr>
        <w:t>Приложение 6</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со строительством (реконструкцией) станций</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катодной защиты</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805"/>
        <w:gridCol w:w="2160"/>
        <w:gridCol w:w="1620"/>
        <w:gridCol w:w="1980"/>
        <w:gridCol w:w="1440"/>
        <w:gridCol w:w="1440"/>
        <w:gridCol w:w="2700"/>
        <w:gridCol w:w="1691"/>
      </w:tblGrid>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со строительством (реконструкцией) станции катодной защиты соответствующего типа, тыс. руб.</w:t>
            </w: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станций катодной защиты соответствующего типа, ед.</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Суммарная стоимость строительства (реконструкции) станций катодной защиты соответствующего типа, тыс. руб. (</w:t>
            </w:r>
            <w:hyperlink w:anchor="Par969" w:history="1">
              <w:r>
                <w:rPr>
                  <w:rFonts w:ascii="Calibri" w:hAnsi="Calibri" w:cs="Calibri"/>
                  <w:color w:val="0000FF"/>
                </w:rPr>
                <w:t>ст. 3</w:t>
              </w:r>
            </w:hyperlink>
            <w:r>
              <w:rPr>
                <w:rFonts w:ascii="Calibri" w:hAnsi="Calibri" w:cs="Calibri"/>
              </w:rPr>
              <w:t xml:space="preserve"> x </w:t>
            </w:r>
            <w:hyperlink w:anchor="Par970" w:history="1">
              <w:r>
                <w:rPr>
                  <w:rFonts w:ascii="Calibri" w:hAnsi="Calibri" w:cs="Calibri"/>
                  <w:color w:val="0000FF"/>
                </w:rPr>
                <w:t>ст. 4</w:t>
              </w:r>
            </w:hyperlink>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м3</w:t>
            </w: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Стандартизированная тарифная ставка, руб./м3 </w:t>
            </w:r>
            <w:hyperlink w:anchor="Par971" w:history="1">
              <w:r>
                <w:rPr>
                  <w:rFonts w:ascii="Calibri" w:hAnsi="Calibri" w:cs="Calibri"/>
                  <w:color w:val="0000FF"/>
                </w:rPr>
                <w:t>(стр. 5)</w:t>
              </w:r>
            </w:hyperlink>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48" w:name="Par969"/>
            <w:bookmarkEnd w:id="48"/>
            <w:r>
              <w:rPr>
                <w:rFonts w:ascii="Calibri" w:hAnsi="Calibri" w:cs="Calibri"/>
              </w:rPr>
              <w:t>3</w:t>
            </w: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49" w:name="Par970"/>
            <w:bookmarkEnd w:id="49"/>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50" w:name="Par971"/>
            <w:bookmarkEnd w:id="50"/>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Станция </w:t>
            </w:r>
            <w:r>
              <w:rPr>
                <w:rFonts w:ascii="Calibri" w:hAnsi="Calibri" w:cs="Calibri"/>
              </w:rPr>
              <w:lastRenderedPageBreak/>
              <w:t>катодной защиты 1-го типа</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2-го типа</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3-го типа</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m-го типа</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59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0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6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969" w:history="1">
        <w:r>
          <w:rPr>
            <w:rFonts w:ascii="Calibri" w:hAnsi="Calibri" w:cs="Calibri"/>
            <w:color w:val="0000FF"/>
          </w:rPr>
          <w:t>столбцу 3</w:t>
        </w:r>
      </w:hyperlink>
      <w:r>
        <w:rPr>
          <w:rFonts w:ascii="Calibri" w:hAnsi="Calibri" w:cs="Calibri"/>
        </w:rPr>
        <w:t>.</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51" w:name="Par1029"/>
      <w:bookmarkEnd w:id="51"/>
      <w:r>
        <w:rPr>
          <w:rFonts w:ascii="Calibri" w:hAnsi="Calibri" w:cs="Calibri"/>
        </w:rPr>
        <w:t>Приложение 7</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jc w:val="right"/>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bookmarkStart w:id="52" w:name="Par1034"/>
      <w:bookmarkEnd w:id="52"/>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 расходов</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ГРО, связанных с проверкой выполнения Заявителем</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условий и осуществлением фактического</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(технологического присоединения)</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 Заявителя</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к сети газораспределения</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3"/>
        <w:gridCol w:w="2261"/>
        <w:gridCol w:w="3163"/>
        <w:gridCol w:w="3307"/>
        <w:gridCol w:w="1565"/>
        <w:gridCol w:w="1421"/>
        <w:gridCol w:w="2453"/>
      </w:tblGrid>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Показатели</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Расходы, связанные с </w:t>
            </w:r>
            <w:r>
              <w:rPr>
                <w:rFonts w:ascii="Calibri" w:hAnsi="Calibri" w:cs="Calibri"/>
              </w:rPr>
              <w:lastRenderedPageBreak/>
              <w:t>проверкой выполнения Заявителем технических условий, тыс. руб.</w:t>
            </w: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Расходы, связанные с </w:t>
            </w:r>
            <w:r>
              <w:rPr>
                <w:rFonts w:ascii="Calibri" w:hAnsi="Calibri" w:cs="Calibri"/>
              </w:rPr>
              <w:lastRenderedPageBreak/>
              <w:t>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Эффективная </w:t>
            </w:r>
            <w:r>
              <w:rPr>
                <w:rFonts w:ascii="Calibri" w:hAnsi="Calibri" w:cs="Calibri"/>
              </w:rPr>
              <w:lastRenderedPageBreak/>
              <w:t>ставка налога на прибыль, %</w:t>
            </w: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Налог на </w:t>
            </w:r>
            <w:r>
              <w:rPr>
                <w:rFonts w:ascii="Calibri" w:hAnsi="Calibri" w:cs="Calibri"/>
              </w:rPr>
              <w:lastRenderedPageBreak/>
              <w:t>прибыль, тыс. руб.</w:t>
            </w: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Стандартизированные </w:t>
            </w:r>
            <w:r>
              <w:rPr>
                <w:rFonts w:ascii="Calibri" w:hAnsi="Calibri" w:cs="Calibri"/>
              </w:rPr>
              <w:lastRenderedPageBreak/>
              <w:t>тарифные ставки, тыс. руб.</w:t>
            </w: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53" w:name="Par1051"/>
            <w:bookmarkEnd w:id="53"/>
            <w:r>
              <w:rPr>
                <w:rFonts w:ascii="Calibri" w:hAnsi="Calibri" w:cs="Calibri"/>
              </w:rPr>
              <w:t>3</w:t>
            </w: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54" w:name="Par1052"/>
            <w:bookmarkEnd w:id="54"/>
            <w:r>
              <w:rPr>
                <w:rFonts w:ascii="Calibri" w:hAnsi="Calibri" w:cs="Calibri"/>
              </w:rPr>
              <w:t>4</w:t>
            </w: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55" w:name="Par1056"/>
            <w:bookmarkEnd w:id="55"/>
            <w:r>
              <w:rPr>
                <w:rFonts w:ascii="Calibri" w:hAnsi="Calibri" w:cs="Calibri"/>
              </w:rPr>
              <w:t>1</w:t>
            </w:r>
          </w:p>
        </w:tc>
        <w:tc>
          <w:tcPr>
            <w:tcW w:w="14170" w:type="dxa"/>
            <w:gridSpan w:val="6"/>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Стальные газопроводы</w:t>
            </w: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outlineLvl w:val="2"/>
              <w:rPr>
                <w:rFonts w:ascii="Calibri" w:hAnsi="Calibri" w:cs="Calibri"/>
              </w:rPr>
            </w:pPr>
            <w:bookmarkStart w:id="56" w:name="Par1107"/>
            <w:bookmarkEnd w:id="56"/>
            <w:r>
              <w:rPr>
                <w:rFonts w:ascii="Calibri" w:hAnsi="Calibri" w:cs="Calibri"/>
              </w:rPr>
              <w:t>2</w:t>
            </w:r>
          </w:p>
        </w:tc>
        <w:tc>
          <w:tcPr>
            <w:tcW w:w="14170" w:type="dxa"/>
            <w:gridSpan w:val="6"/>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Полиэтиленовые газопроводы</w:t>
            </w: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64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6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316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1051" w:history="1">
        <w:r>
          <w:rPr>
            <w:rFonts w:ascii="Calibri" w:hAnsi="Calibri" w:cs="Calibri"/>
            <w:color w:val="0000FF"/>
          </w:rPr>
          <w:t>столбцам 3</w:t>
        </w:r>
      </w:hyperlink>
      <w:r>
        <w:rPr>
          <w:rFonts w:ascii="Calibri" w:hAnsi="Calibri" w:cs="Calibri"/>
        </w:rPr>
        <w:t xml:space="preserve">, </w:t>
      </w:r>
      <w:hyperlink w:anchor="Par1052" w:history="1">
        <w:r>
          <w:rPr>
            <w:rFonts w:ascii="Calibri" w:hAnsi="Calibri" w:cs="Calibri"/>
            <w:color w:val="0000FF"/>
          </w:rPr>
          <w:t>4</w:t>
        </w:r>
      </w:hyperlink>
      <w:r>
        <w:rPr>
          <w:rFonts w:ascii="Calibri" w:hAnsi="Calibri" w:cs="Calibri"/>
        </w:rPr>
        <w:t>.</w:t>
      </w: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p>
    <w:p w:rsidR="007B140E" w:rsidRDefault="007B140E">
      <w:pPr>
        <w:widowControl w:val="0"/>
        <w:autoSpaceDE w:val="0"/>
        <w:autoSpaceDN w:val="0"/>
        <w:adjustRightInd w:val="0"/>
        <w:spacing w:after="0" w:line="240" w:lineRule="auto"/>
        <w:jc w:val="right"/>
        <w:outlineLvl w:val="1"/>
        <w:rPr>
          <w:rFonts w:ascii="Calibri" w:hAnsi="Calibri" w:cs="Calibri"/>
        </w:rPr>
      </w:pPr>
      <w:bookmarkStart w:id="57" w:name="Par1159"/>
      <w:bookmarkEnd w:id="57"/>
      <w:r>
        <w:rPr>
          <w:rFonts w:ascii="Calibri" w:hAnsi="Calibri" w:cs="Calibri"/>
        </w:rPr>
        <w:t>Приложение 8</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7B140E" w:rsidRDefault="007B140E">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технологическое присоединение газоиспользующего</w:t>
      </w:r>
    </w:p>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по индивидуальному проекту</w:t>
      </w:r>
    </w:p>
    <w:p w:rsidR="007B140E" w:rsidRDefault="007B140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20"/>
        <w:gridCol w:w="6480"/>
        <w:gridCol w:w="1980"/>
      </w:tblGrid>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Планируемые расходы </w:t>
            </w:r>
            <w:hyperlink w:anchor="Par1326" w:history="1">
              <w:r>
                <w:rPr>
                  <w:rFonts w:ascii="Calibri" w:hAnsi="Calibri" w:cs="Calibri"/>
                  <w:color w:val="0000FF"/>
                </w:rPr>
                <w:t>&lt;*&gt;</w:t>
              </w:r>
            </w:hyperlink>
            <w:r>
              <w:rPr>
                <w:rFonts w:ascii="Calibri" w:hAnsi="Calibri" w:cs="Calibri"/>
              </w:rPr>
              <w:t>, тыс. руб.</w:t>
            </w: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на разработку проектной документации</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на выполнение технических условий, в т.ч.</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стальных газопроводов</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2.1.1.6</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2.1.1.7</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2.1.2.7</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полиэтиленовых газопроводов</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газорегуляторных пунктов</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до 40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40 - 99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100 - 399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400 - 999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1000 - 1999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2000 - 2999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3000 - 3999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4000 - 4999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5000 - 9999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10000 - 19999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20000 - 29999 куб. метров в час</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30000 куб. метров в час и выше</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станций катодной защиты</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1-го типа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2-го типа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3-го типа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m-го типа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58" w:name="Par1306"/>
            <w:bookmarkEnd w:id="58"/>
            <w:r>
              <w:rPr>
                <w:rFonts w:ascii="Calibri" w:hAnsi="Calibri" w:cs="Calibri"/>
              </w:rPr>
              <w:t>2.5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на ликвидацию дефицита пропускной способности существующих сетей газораспределения</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59" w:name="Par1309"/>
            <w:bookmarkEnd w:id="59"/>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связанные с проверкой выполнения Заявителем технических условий</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bookmarkStart w:id="60" w:name="Par1312"/>
            <w:bookmarkEnd w:id="60"/>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1327"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r w:rsidR="007B140E">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r>
              <w:rPr>
                <w:rFonts w:ascii="Calibri" w:hAnsi="Calibri" w:cs="Calibri"/>
              </w:rPr>
              <w:t>Расходы на проведение мероприятий по технологическому присоединению газоиспользующего оборудования заявителя, всего</w:t>
            </w:r>
          </w:p>
        </w:tc>
        <w:tc>
          <w:tcPr>
            <w:tcW w:w="1980" w:type="dxa"/>
            <w:tcBorders>
              <w:top w:val="single" w:sz="4" w:space="0" w:color="auto"/>
              <w:left w:val="single" w:sz="4" w:space="0" w:color="auto"/>
              <w:bottom w:val="single" w:sz="4" w:space="0" w:color="auto"/>
              <w:right w:val="single" w:sz="4" w:space="0" w:color="auto"/>
            </w:tcBorders>
          </w:tcPr>
          <w:p w:rsidR="007B140E" w:rsidRDefault="007B140E">
            <w:pPr>
              <w:widowControl w:val="0"/>
              <w:autoSpaceDE w:val="0"/>
              <w:autoSpaceDN w:val="0"/>
              <w:adjustRightInd w:val="0"/>
              <w:spacing w:after="0" w:line="240" w:lineRule="auto"/>
              <w:rPr>
                <w:rFonts w:ascii="Calibri" w:hAnsi="Calibri" w:cs="Calibri"/>
              </w:rPr>
            </w:pPr>
          </w:p>
        </w:tc>
      </w:tr>
    </w:tbl>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61" w:name="Par1326"/>
      <w:bookmarkEnd w:id="61"/>
      <w:r>
        <w:rPr>
          <w:rFonts w:ascii="Calibri" w:hAnsi="Calibri" w:cs="Calibri"/>
        </w:rPr>
        <w:t xml:space="preserve">&lt;*&gt; Расходы по всем пунктам (кроме </w:t>
      </w:r>
      <w:hyperlink w:anchor="Par1306" w:history="1">
        <w:r>
          <w:rPr>
            <w:rFonts w:ascii="Calibri" w:hAnsi="Calibri" w:cs="Calibri"/>
            <w:color w:val="0000FF"/>
          </w:rPr>
          <w:t>пунктов 2.5</w:t>
        </w:r>
      </w:hyperlink>
      <w:r>
        <w:rPr>
          <w:rFonts w:ascii="Calibri" w:hAnsi="Calibri" w:cs="Calibri"/>
        </w:rPr>
        <w:t xml:space="preserve">, </w:t>
      </w:r>
      <w:hyperlink w:anchor="Par1309" w:history="1">
        <w:r>
          <w:rPr>
            <w:rFonts w:ascii="Calibri" w:hAnsi="Calibri" w:cs="Calibri"/>
            <w:color w:val="0000FF"/>
          </w:rPr>
          <w:t>3</w:t>
        </w:r>
      </w:hyperlink>
      <w:r>
        <w:rPr>
          <w:rFonts w:ascii="Calibri" w:hAnsi="Calibri" w:cs="Calibri"/>
        </w:rPr>
        <w:t xml:space="preserve">, </w:t>
      </w:r>
      <w:hyperlink w:anchor="Par1312" w:history="1">
        <w:r>
          <w:rPr>
            <w:rFonts w:ascii="Calibri" w:hAnsi="Calibri" w:cs="Calibri"/>
            <w:color w:val="0000FF"/>
          </w:rPr>
          <w:t>4</w:t>
        </w:r>
      </w:hyperlink>
      <w:r>
        <w:rPr>
          <w:rFonts w:ascii="Calibri" w:hAnsi="Calibri" w:cs="Calibri"/>
        </w:rP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7B140E" w:rsidRDefault="007B140E">
      <w:pPr>
        <w:widowControl w:val="0"/>
        <w:autoSpaceDE w:val="0"/>
        <w:autoSpaceDN w:val="0"/>
        <w:adjustRightInd w:val="0"/>
        <w:spacing w:after="0" w:line="240" w:lineRule="auto"/>
        <w:ind w:firstLine="540"/>
        <w:jc w:val="both"/>
        <w:rPr>
          <w:rFonts w:ascii="Calibri" w:hAnsi="Calibri" w:cs="Calibri"/>
        </w:rPr>
      </w:pPr>
      <w:bookmarkStart w:id="62" w:name="Par1327"/>
      <w:bookmarkEnd w:id="62"/>
      <w:r>
        <w:rPr>
          <w:rFonts w:ascii="Calibri" w:hAnsi="Calibri" w:cs="Calibri"/>
        </w:rPr>
        <w:t>&lt;**&gt; Эффективная ставка налога на прибыль указывается в %.</w:t>
      </w: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autoSpaceDE w:val="0"/>
        <w:autoSpaceDN w:val="0"/>
        <w:adjustRightInd w:val="0"/>
        <w:spacing w:after="0" w:line="240" w:lineRule="auto"/>
        <w:ind w:firstLine="540"/>
        <w:jc w:val="both"/>
        <w:rPr>
          <w:rFonts w:ascii="Calibri" w:hAnsi="Calibri" w:cs="Calibri"/>
        </w:rPr>
      </w:pPr>
    </w:p>
    <w:p w:rsidR="007B140E" w:rsidRDefault="007B140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58DB" w:rsidRDefault="00FB58DB"/>
    <w:sectPr w:rsidR="00FB58D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140E"/>
    <w:rsid w:val="007B140E"/>
    <w:rsid w:val="00FB5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40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B140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140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B140E"/>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7" Type="http://schemas.openxmlformats.org/officeDocument/2006/relationships/hyperlink" Target="consultantplus://offline/ref=94E0ADFFE8E3912D0AE667A31E9457D2941F3268840FEF771648A9272169E71674312558B7dBK" TargetMode="Externa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E0ADFFE8E3912D0AE667A31E9457D2941D346F8307EF771648A9272169E7167431255D79AAFE91B1dCK" TargetMode="Externa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5" Type="http://schemas.openxmlformats.org/officeDocument/2006/relationships/hyperlink" Target="consultantplus://offline/ref=94E0ADFFE8E3912D0AE667A31E9457D2941D32688509EF771648A9272169E71674312554B7dDK"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fontTable" Target="fontTable.xml"/><Relationship Id="rId10" Type="http://schemas.openxmlformats.org/officeDocument/2006/relationships/hyperlink" Target="consultantplus://offline/ref=94E0ADFFE8E3912D0AE667A31E9457D2941D32688509EF771648A9272169E7167431255AB7d8K"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4" Type="http://schemas.openxmlformats.org/officeDocument/2006/relationships/hyperlink" Target="consultantplus://offline/ref=94E0ADFFE8E3912D0AE667A31E9457D2941F3268840FEF771648A9272169E71674312558B7dBK" TargetMode="External"/><Relationship Id="rId9" Type="http://schemas.openxmlformats.org/officeDocument/2006/relationships/hyperlink" Target="consultantplus://offline/ref=94E0ADFFE8E3912D0AE667A31E9457D2941D346F8307EF771648A9272169E7167431255D79AAFE91B1dCK"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8" Type="http://schemas.openxmlformats.org/officeDocument/2006/relationships/hyperlink" Target="consultantplus://offline/ref=94E0ADFFE8E3912D0AE667A31E9457D2941D32688509EF771648A9272169E71674312554B7dDK" TargetMode="External"/><Relationship Id="rId51" Type="http://schemas.openxmlformats.org/officeDocument/2006/relationships/image" Target="media/image41.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8395</Words>
  <Characters>47855</Characters>
  <Application>Microsoft Office Word</Application>
  <DocSecurity>0</DocSecurity>
  <Lines>398</Lines>
  <Paragraphs>112</Paragraphs>
  <ScaleCrop>false</ScaleCrop>
  <Company>дТЭКиТП</Company>
  <LinksUpToDate>false</LinksUpToDate>
  <CharactersWithSpaces>56138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ПЭС</cp:lastModifiedBy>
  <cp:revision>2</cp:revision>
  <dcterms:created xsi:type="dcterms:W3CDTF">2014-07-09T10:28:00Z</dcterms:created>
  <dcterms:modified xsi:type="dcterms:W3CDTF">2014-07-09T10:29:00Z</dcterms:modified>
</cp:coreProperties>
</file>