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9" w:rsidRDefault="006B1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мая 2012 г. N 24218</w:t>
      </w:r>
    </w:p>
    <w:p w:rsidR="006B1A69" w:rsidRDefault="006B1A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1A69" w:rsidRDefault="006B1A69">
      <w:pPr>
        <w:pStyle w:val="ConsPlusTitle"/>
        <w:widowControl/>
        <w:jc w:val="center"/>
      </w:pPr>
      <w:r>
        <w:t>ФЕДЕРАЛЬНАЯ СЛУЖБА ПО ТАРИФАМ</w:t>
      </w:r>
    </w:p>
    <w:p w:rsidR="006B1A69" w:rsidRDefault="006B1A69">
      <w:pPr>
        <w:pStyle w:val="ConsPlusTitle"/>
        <w:widowControl/>
        <w:jc w:val="center"/>
      </w:pPr>
    </w:p>
    <w:p w:rsidR="006B1A69" w:rsidRDefault="006B1A69">
      <w:pPr>
        <w:pStyle w:val="ConsPlusTitle"/>
        <w:widowControl/>
        <w:jc w:val="center"/>
      </w:pPr>
      <w:r>
        <w:t>ПРИКАЗ</w:t>
      </w:r>
    </w:p>
    <w:p w:rsidR="006B1A69" w:rsidRDefault="006B1A69">
      <w:pPr>
        <w:pStyle w:val="ConsPlusTitle"/>
        <w:widowControl/>
        <w:jc w:val="center"/>
      </w:pPr>
      <w:r>
        <w:t>от 4 мая 2012 г. N 89-э/2</w:t>
      </w:r>
    </w:p>
    <w:p w:rsidR="006B1A69" w:rsidRDefault="006B1A69">
      <w:pPr>
        <w:pStyle w:val="ConsPlusTitle"/>
        <w:widowControl/>
        <w:jc w:val="center"/>
      </w:pPr>
    </w:p>
    <w:p w:rsidR="006B1A69" w:rsidRDefault="006B1A69">
      <w:pPr>
        <w:pStyle w:val="ConsPlusTitle"/>
        <w:widowControl/>
        <w:jc w:val="center"/>
      </w:pPr>
      <w:r>
        <w:t>ОБ УТВЕРЖДЕНИИ ОПТОВЫХ ЦЕН,</w:t>
      </w:r>
    </w:p>
    <w:p w:rsidR="006B1A69" w:rsidRDefault="006B1A69">
      <w:pPr>
        <w:pStyle w:val="ConsPlusTitle"/>
        <w:widowControl/>
        <w:jc w:val="center"/>
      </w:pPr>
      <w:proofErr w:type="gramStart"/>
      <w:r>
        <w:t>ИСПОЛЬЗУЕМЫХ</w:t>
      </w:r>
      <w:proofErr w:type="gramEnd"/>
      <w:r>
        <w:t xml:space="preserve"> В КАЧЕСТВЕ ПРЕДЕЛЬНЫХ МИНИМАЛЬНЫХ</w:t>
      </w:r>
    </w:p>
    <w:p w:rsidR="006B1A69" w:rsidRDefault="006B1A69">
      <w:pPr>
        <w:pStyle w:val="ConsPlusTitle"/>
        <w:widowControl/>
        <w:jc w:val="center"/>
      </w:pPr>
      <w:r>
        <w:t>И ПРЕДЕЛЬНЫХ МАКСИМАЛЬНЫХ УРОВНЕЙ ОПТОВЫХ ЦЕН</w:t>
      </w:r>
    </w:p>
    <w:p w:rsidR="006B1A69" w:rsidRDefault="006B1A69">
      <w:pPr>
        <w:pStyle w:val="ConsPlusTitle"/>
        <w:widowControl/>
        <w:jc w:val="center"/>
      </w:pPr>
      <w:r>
        <w:t>НА ГАЗ, ДОБЫВАЕМЫЙ ОАО "ГАЗПРОМ" И ЕГО АФФИЛИРОВАННЫМИ</w:t>
      </w:r>
    </w:p>
    <w:p w:rsidR="006B1A69" w:rsidRDefault="006B1A69">
      <w:pPr>
        <w:pStyle w:val="ConsPlusTitle"/>
        <w:widowControl/>
        <w:jc w:val="center"/>
      </w:pPr>
      <w:r>
        <w:t xml:space="preserve">ЛИЦАМИ, </w:t>
      </w:r>
      <w:proofErr w:type="gramStart"/>
      <w:r>
        <w:t>РЕАЛИЗУЕМЫЙ</w:t>
      </w:r>
      <w:proofErr w:type="gramEnd"/>
      <w:r>
        <w:t xml:space="preserve"> ПОТРЕБИТЕЛЯМ РОССИЙСКОЙ ФЕДЕРАЦИИ,</w:t>
      </w:r>
    </w:p>
    <w:p w:rsidR="006B1A69" w:rsidRDefault="006B1A69">
      <w:pPr>
        <w:pStyle w:val="ConsPlusTitle"/>
        <w:widowControl/>
        <w:jc w:val="center"/>
      </w:pPr>
      <w:proofErr w:type="gramStart"/>
      <w:r>
        <w:t>УКАЗАННЫМ</w:t>
      </w:r>
      <w:proofErr w:type="gramEnd"/>
      <w:r>
        <w:t xml:space="preserve"> В ПУНКТЕ 15.1 ОСНОВНЫХ ПОЛОЖЕНИЙ ФОРМИРОВАНИЯ</w:t>
      </w:r>
    </w:p>
    <w:p w:rsidR="006B1A69" w:rsidRDefault="006B1A69">
      <w:pPr>
        <w:pStyle w:val="ConsPlusTitle"/>
        <w:widowControl/>
        <w:jc w:val="center"/>
      </w:pPr>
      <w:r>
        <w:t>И ГОСУДАРСТВЕННОГО РЕГУЛИРОВАНИЯ ЦЕН НА ГАЗ И ТАРИФОВ</w:t>
      </w:r>
    </w:p>
    <w:p w:rsidR="006B1A69" w:rsidRDefault="006B1A69">
      <w:pPr>
        <w:pStyle w:val="ConsPlusTitle"/>
        <w:widowControl/>
        <w:jc w:val="center"/>
      </w:pPr>
      <w:r>
        <w:t>НА УСЛУГИ ПО ЕГО ТРАНСПОРТИРОВКЕ НА ТЕРРИТОРИИ</w:t>
      </w:r>
    </w:p>
    <w:p w:rsidR="006B1A69" w:rsidRDefault="006B1A69">
      <w:pPr>
        <w:pStyle w:val="ConsPlusTitle"/>
        <w:widowControl/>
        <w:jc w:val="center"/>
      </w:pPr>
      <w:r>
        <w:t xml:space="preserve">РОССИЙСКОЙ ФЕДЕРАЦИИ,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6B1A69" w:rsidRDefault="006B1A69">
      <w:pPr>
        <w:pStyle w:val="ConsPlusTitle"/>
        <w:widowControl/>
        <w:jc w:val="center"/>
      </w:pPr>
      <w:r>
        <w:t>ПРАВИТЕЛЬСТВА РОССИЙСКОЙ ФЕДЕРАЦИИ</w:t>
      </w:r>
    </w:p>
    <w:p w:rsidR="006B1A69" w:rsidRDefault="006B1A69">
      <w:pPr>
        <w:pStyle w:val="ConsPlusTitle"/>
        <w:widowControl/>
        <w:jc w:val="center"/>
      </w:pPr>
      <w:r>
        <w:t>ОТ 29.12.2000 N 1021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 N 25, ст. 3039;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32, ст. 4145; 2008, N 7, ст. 597; N 17, ст. 1897; N 23, ст. 2719; N 38, ст. 4309; N 46, ст. 5337; 2009, N 1, ст. 142; N 3, ст. 378; N 6, ст. 738; N 9, ст. 1119; N 18 (часть II), ст. 2249; N 33, ст. 4086;</w:t>
      </w:r>
      <w:proofErr w:type="gramEnd"/>
      <w:r>
        <w:rPr>
          <w:rFonts w:ascii="Calibri" w:hAnsi="Calibri" w:cs="Calibri"/>
        </w:rPr>
        <w:t xml:space="preserve"> 2010, N 9, ст. 960; N 13, ст. 1514; N 25, ст. 3169; N 26, ст. 3350; N 30, ст. 4096; N 45, ст. 5851; 2011, N 14, ст. 1935; N 32, ст. 4831; N 42, ст. 5925), в соответствии с </w:t>
      </w:r>
      <w:hyperlink r:id="rId5" w:history="1">
        <w:r>
          <w:rPr>
            <w:rFonts w:ascii="Calibri" w:hAnsi="Calibri" w:cs="Calibri"/>
            <w:color w:val="0000FF"/>
          </w:rPr>
          <w:t>Основными положениями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 от 29.12.2000 N 1021 (Собрание законодательства Российской Федерации, 2001, N 2, ст. 175; 2002, N 21, ст. 2001; </w:t>
      </w:r>
      <w:proofErr w:type="gramStart"/>
      <w:r>
        <w:rPr>
          <w:rFonts w:ascii="Calibri" w:hAnsi="Calibri" w:cs="Calibri"/>
        </w:rPr>
        <w:t>2006, N 50, ст. 5354; 2007, N 23, ст. 2798; N 45, ст. 5504; 2008, N 50, ст. 5971; 2009, N 5, ст. 618; N 30, ст. 3842; 2010, N 49, ст. 6520; 2011, N 8, ст. 1109; N 35, ст. 5078; N 48, ст. 6943; 2012, N 6, ст. 682;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17, ст. 1997),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определении формулы цены газа, утвержденным приказом ФСТ России от 14.07.2011 N 165-э/2 (зарегистрирован Минюстом России 10 августа 2011 года, регистрационный N 21593), с изменениями и дополнениями, внесенными приказом ФСТ России от 10.11.2011 N 263-э/1 (зарегистрирован Минюстом России 28.11.2011, регистрационный N 22414), приказываю:</w:t>
      </w:r>
      <w:proofErr w:type="gramEnd"/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с 1 июля 2012 года оптовые цены, используемые в качестве предельных минимальных и предельных максимальных уровней оптовых цен на газ, добываемый ОАО "Газпром" и его аффилированными лицами, реализуемый потребителям Российской Федерации, указанным в </w:t>
      </w:r>
      <w:hyperlink r:id="rId7" w:history="1">
        <w:r>
          <w:rPr>
            <w:rFonts w:ascii="Calibri" w:hAnsi="Calibri" w:cs="Calibri"/>
            <w:color w:val="0000FF"/>
          </w:rPr>
          <w:t>пункте 15.1</w:t>
        </w:r>
      </w:hyperlink>
      <w:r>
        <w:rPr>
          <w:rFonts w:ascii="Calibri" w:hAnsi="Calibri" w:cs="Calibri"/>
        </w:rP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29.12.2000 N 1021,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Оптовые цены на газ, утвержденные настоящим приказом, учитываются при формировании цен на газ для конечных потребителей.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2012 г. N 89-э/2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pStyle w:val="ConsPlusTitle"/>
        <w:widowControl/>
        <w:jc w:val="center"/>
      </w:pPr>
      <w:r>
        <w:t>ОПТОВЫЕ ЦЕНЫ,</w:t>
      </w:r>
    </w:p>
    <w:p w:rsidR="006B1A69" w:rsidRDefault="006B1A69">
      <w:pPr>
        <w:pStyle w:val="ConsPlusTitle"/>
        <w:widowControl/>
        <w:jc w:val="center"/>
      </w:pPr>
      <w:proofErr w:type="gramStart"/>
      <w:r>
        <w:t>ИСПОЛЬЗУЕМЫЕ</w:t>
      </w:r>
      <w:proofErr w:type="gramEnd"/>
      <w:r>
        <w:t xml:space="preserve"> В КАЧЕСТВЕ ПРЕДЕЛЬНЫХ МИНИМАЛЬНЫХ</w:t>
      </w:r>
    </w:p>
    <w:p w:rsidR="006B1A69" w:rsidRDefault="006B1A69">
      <w:pPr>
        <w:pStyle w:val="ConsPlusTitle"/>
        <w:widowControl/>
        <w:jc w:val="center"/>
      </w:pPr>
      <w:r>
        <w:t>И ПРЕДЕЛЬНЫХ МАКСИМАЛЬНЫХ УРОВНЕЙ ОПТОВЫХ ЦЕН</w:t>
      </w:r>
    </w:p>
    <w:p w:rsidR="006B1A69" w:rsidRDefault="006B1A69">
      <w:pPr>
        <w:pStyle w:val="ConsPlusTitle"/>
        <w:widowControl/>
        <w:jc w:val="center"/>
      </w:pPr>
      <w:r>
        <w:t>НА ГАЗ, ДОБЫВАЕМЫЙ ОАО "ГАЗПРОМ" И ЕГО АФФИЛИРОВАННЫМИ</w:t>
      </w:r>
    </w:p>
    <w:p w:rsidR="006B1A69" w:rsidRDefault="006B1A69">
      <w:pPr>
        <w:pStyle w:val="ConsPlusTitle"/>
        <w:widowControl/>
        <w:jc w:val="center"/>
      </w:pPr>
      <w:r>
        <w:t xml:space="preserve">ЛИЦАМИ, </w:t>
      </w:r>
      <w:proofErr w:type="gramStart"/>
      <w:r>
        <w:t>РЕАЛИЗУЕМЫЙ</w:t>
      </w:r>
      <w:proofErr w:type="gramEnd"/>
      <w:r>
        <w:t xml:space="preserve"> ПОТРЕБИТЕЛЯМ РОССИЙСКОЙ ФЕДЕРАЦИИ,</w:t>
      </w:r>
    </w:p>
    <w:p w:rsidR="006B1A69" w:rsidRDefault="006B1A69">
      <w:pPr>
        <w:pStyle w:val="ConsPlusTitle"/>
        <w:widowControl/>
        <w:jc w:val="center"/>
      </w:pPr>
      <w:proofErr w:type="gramStart"/>
      <w:r>
        <w:t>УКАЗАННЫМ</w:t>
      </w:r>
      <w:proofErr w:type="gramEnd"/>
      <w:r>
        <w:t xml:space="preserve"> В ПУНКТЕ 15.1 ОСНОВНЫХ ПОЛОЖЕНИЙ ФОРМИРОВАНИЯ</w:t>
      </w:r>
    </w:p>
    <w:p w:rsidR="006B1A69" w:rsidRDefault="006B1A69">
      <w:pPr>
        <w:pStyle w:val="ConsPlusTitle"/>
        <w:widowControl/>
        <w:jc w:val="center"/>
      </w:pPr>
      <w:r>
        <w:t>И ГОСУДАРСТВЕННОГО РЕГУЛИРОВАНИЯ ЦЕН НА ГАЗ И ТАРИФОВ</w:t>
      </w:r>
    </w:p>
    <w:p w:rsidR="006B1A69" w:rsidRDefault="006B1A69">
      <w:pPr>
        <w:pStyle w:val="ConsPlusTitle"/>
        <w:widowControl/>
        <w:jc w:val="center"/>
      </w:pPr>
      <w:r>
        <w:t>НА УСЛУГИ ПО ЕГО ТРАНСПОРТИРОВКЕ НА ТЕРРИТОРИИ</w:t>
      </w:r>
    </w:p>
    <w:p w:rsidR="006B1A69" w:rsidRDefault="006B1A69">
      <w:pPr>
        <w:pStyle w:val="ConsPlusTitle"/>
        <w:widowControl/>
        <w:jc w:val="center"/>
      </w:pPr>
      <w:r>
        <w:t xml:space="preserve">РОССИЙСКОЙ ФЕДЕРАЦИИ,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6B1A69" w:rsidRDefault="006B1A69">
      <w:pPr>
        <w:pStyle w:val="ConsPlusTitle"/>
        <w:widowControl/>
        <w:jc w:val="center"/>
      </w:pPr>
      <w:r>
        <w:t>ПРАВИТЕЛЬСТВА РОССИЙСКОЙ ФЕДЕРАЦИИ</w:t>
      </w:r>
    </w:p>
    <w:p w:rsidR="006B1A69" w:rsidRDefault="006B1A69">
      <w:pPr>
        <w:pStyle w:val="ConsPlusTitle"/>
        <w:widowControl/>
        <w:jc w:val="center"/>
      </w:pPr>
      <w:r>
        <w:t>ОТ 29.12.2000 N 1021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Субъекты 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Оптовые цены,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используемые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качестве предельного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минимального уровня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оптовых цен на газ,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руб./1000 м3 (без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&lt;*&gt;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Оптовые цены,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используемые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качестве предельного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максимального уровня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оптовых цен на газ,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руб./1000 м3 (без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&lt;*&gt;       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Башкортостан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3 073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3 380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Калмыкия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3 152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3 467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3 437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3 781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Коми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2 786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3 065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Марий Эл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3 175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3 493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Мордовия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3 246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3 571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Татарстан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3 122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3 434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Удмуртская Республика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2 986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3 285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пояс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Чувашская Республика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3 175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3 493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край &lt;**&gt;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3 279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2 945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3 240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2 865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3 152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3 573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3 930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3 590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3 949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Владимирская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3 380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3 718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Волгоградская область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3 431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3 774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Вологодская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3 180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3 498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3 529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3 882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Ивановская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3 362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3 698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3 419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3 761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Калужская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3 573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3 930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Кемеровская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3 291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3 620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Кировская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3 097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3 407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Костромская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3 360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3 696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Курганская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2 810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3 091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3 536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3 890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3 406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3 747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Липецкая область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3 490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3 839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3 533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3 886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Нижегородская область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3 260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3 586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Новгородская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3 413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3 754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3 110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3 421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Омская область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3 302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Оренбургская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2 958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3 254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Орловская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3 573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3 930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Пензенская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3 287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3 616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Пермский край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2 891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3 180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Псковская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3 489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3 838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Рязанская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3 802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Самарская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3 175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3 493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Саратовская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3 360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3 696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Свердловская область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2 963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3 259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Смоленская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3 434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3 777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Тамбовская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3 399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3 739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Тверская область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3 338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3 672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Томская область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3 037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3 341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Тульская область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3 528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3 881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Тюменская область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2 574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2 831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3 228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3 551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Челябинская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3 023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3 325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Ярославская область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3 253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3 578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Москва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3 536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3 890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3 406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3 747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Ханты-Мансийский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округ - Югра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2 280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2 508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Ямало-Ненецкий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1 934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2 127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Адыгея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Ингушетия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Кабардино-Балкарская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Карачаево-Черкесская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Чеченская Республика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Ставропольский край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3 970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3 964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Субъекты 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в которых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поставка газа конечным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в связи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проведением работ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расширению Единой системы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газоснабжения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край (газопровод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"Барнаул - Бийск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Горно-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Алтайск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" участок 87 км 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граница Алтайского края)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3 960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Республика Алтай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(газопровод "Барнаул 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Бийск - Горно-Алтайск",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граница Алтайского края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Горно-Алтайск)          </w:t>
            </w:r>
            <w:proofErr w:type="gram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3 960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(газопровод "Нюксеница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Архангельск" участок 147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 - Мирный)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3 937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4 331</w:t>
            </w: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пояс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1A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(газопровод "Нюксеница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Архангельск" участок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Мирный - Архангельск)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4 250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69" w:rsidRDefault="006B1A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4 675</w:t>
            </w:r>
          </w:p>
        </w:tc>
      </w:tr>
    </w:tbl>
    <w:p w:rsidR="006B1A69" w:rsidRDefault="006B1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A69" w:rsidRDefault="006B1A69">
      <w:pPr>
        <w:pStyle w:val="ConsPlusNonformat"/>
        <w:widowControl/>
        <w:ind w:firstLine="540"/>
        <w:jc w:val="both"/>
      </w:pPr>
      <w:r>
        <w:t>--------------------------------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Предельные максимальные и минимальные оптовые цены на газ установлены на выходе из системы магистрального газопроводного транспорта. Предельные максимальные и минимальные оптовые цены установлены на объемную единицу измерения газа (1000 м3), приведенную к следующим условиям: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(t град.) +20 град. C;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760 мм рт. ст.;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влажность 0%;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расчетная объемная теплота сгорания 7900 ккал/м3 (33080 кДж/м3).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фактической объемной теплоты сгорания от 7900 ккал/м3 (33080 кДж/м3) перерасчет предельных максимальных и минимальных оптовых цен на газ осуществляется по формуле: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8.5pt">
            <v:imagedata r:id="rId9" o:title=""/>
          </v:shape>
        </w:pict>
      </w:r>
      <w:r>
        <w:rPr>
          <w:rFonts w:ascii="Calibri" w:hAnsi="Calibri" w:cs="Calibri"/>
        </w:rPr>
        <w:t>,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26.25pt;height:19.5pt">
            <v:imagedata r:id="rId10" o:title=""/>
          </v:shape>
        </w:pict>
      </w:r>
      <w:r>
        <w:rPr>
          <w:rFonts w:ascii="Calibri" w:hAnsi="Calibri" w:cs="Calibri"/>
        </w:rPr>
        <w:t xml:space="preserve"> - утвержденные в установленном порядке предельные максимальная или минимальная оптовые цены;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lastRenderedPageBreak/>
        <w:pict>
          <v:shape id="_x0000_i1027" type="#_x0000_t75" style="width:42.75pt;height:31.5pt">
            <v:imagedata r:id="rId11" o:title=""/>
          </v:shape>
        </w:pict>
      </w:r>
      <w:r>
        <w:rPr>
          <w:rFonts w:ascii="Calibri" w:hAnsi="Calibri" w:cs="Calibri"/>
        </w:rPr>
        <w:t xml:space="preserve"> - фактическая объемная теплота сгорания газа, </w:t>
      </w:r>
      <w:proofErr w:type="gramStart"/>
      <w:r>
        <w:rPr>
          <w:rFonts w:ascii="Calibri" w:hAnsi="Calibri" w:cs="Calibri"/>
        </w:rPr>
        <w:t>ккал</w:t>
      </w:r>
      <w:proofErr w:type="gramEnd"/>
      <w:r>
        <w:rPr>
          <w:rFonts w:ascii="Calibri" w:hAnsi="Calibri" w:cs="Calibri"/>
        </w:rPr>
        <w:t>/м3 (кДж/м3);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28" type="#_x0000_t75" style="width:53.25pt;height:31.5pt">
            <v:imagedata r:id="rId12" o:title=""/>
          </v:shape>
        </w:pict>
      </w:r>
      <w:r>
        <w:rPr>
          <w:rFonts w:ascii="Calibri" w:hAnsi="Calibri" w:cs="Calibri"/>
        </w:rPr>
        <w:t xml:space="preserve"> - расчетная объемная теплота сгорания газа, </w:t>
      </w:r>
      <w:proofErr w:type="gramStart"/>
      <w:r>
        <w:rPr>
          <w:rFonts w:ascii="Calibri" w:hAnsi="Calibri" w:cs="Calibri"/>
        </w:rPr>
        <w:t>ккал</w:t>
      </w:r>
      <w:proofErr w:type="gramEnd"/>
      <w:r>
        <w:rPr>
          <w:rFonts w:ascii="Calibri" w:hAnsi="Calibri" w:cs="Calibri"/>
        </w:rPr>
        <w:t>/м3 (кДж/м3).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Кроме покупателей газа, поступающего по газопроводу "Барнаул - Бийск - Горно-Алтайск" (участок 87 км - граница Алтайского края).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Кроме покупателей газа, поступающего по газопроводу "Нюксеница - Архангельск" (участок 147 км - Архангельск).</w:t>
      </w: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A69" w:rsidRDefault="006B1A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106F5" w:rsidRDefault="00E106F5"/>
    <w:sectPr w:rsidR="00E106F5" w:rsidSect="00A5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A69"/>
    <w:rsid w:val="00000A77"/>
    <w:rsid w:val="00000B63"/>
    <w:rsid w:val="00025F0A"/>
    <w:rsid w:val="00033003"/>
    <w:rsid w:val="0003436F"/>
    <w:rsid w:val="00040DBF"/>
    <w:rsid w:val="00042468"/>
    <w:rsid w:val="00042BD9"/>
    <w:rsid w:val="00043331"/>
    <w:rsid w:val="00052B0C"/>
    <w:rsid w:val="000758E8"/>
    <w:rsid w:val="00081D21"/>
    <w:rsid w:val="00094A1C"/>
    <w:rsid w:val="000B1C89"/>
    <w:rsid w:val="000B4BF1"/>
    <w:rsid w:val="000C25A3"/>
    <w:rsid w:val="000E65A5"/>
    <w:rsid w:val="00100BDC"/>
    <w:rsid w:val="00115FB9"/>
    <w:rsid w:val="001330BA"/>
    <w:rsid w:val="0013558C"/>
    <w:rsid w:val="0014191E"/>
    <w:rsid w:val="001464EF"/>
    <w:rsid w:val="00154BB9"/>
    <w:rsid w:val="001674B7"/>
    <w:rsid w:val="0018205D"/>
    <w:rsid w:val="0019115D"/>
    <w:rsid w:val="001A0F5B"/>
    <w:rsid w:val="001A4568"/>
    <w:rsid w:val="001C6C5B"/>
    <w:rsid w:val="001D2E1A"/>
    <w:rsid w:val="001E6D9A"/>
    <w:rsid w:val="00214495"/>
    <w:rsid w:val="002278EF"/>
    <w:rsid w:val="00232816"/>
    <w:rsid w:val="00241FBE"/>
    <w:rsid w:val="00252C0E"/>
    <w:rsid w:val="0026137A"/>
    <w:rsid w:val="0026160E"/>
    <w:rsid w:val="00261D35"/>
    <w:rsid w:val="0026293C"/>
    <w:rsid w:val="00270186"/>
    <w:rsid w:val="00282899"/>
    <w:rsid w:val="002861DE"/>
    <w:rsid w:val="002A1021"/>
    <w:rsid w:val="002B7A8C"/>
    <w:rsid w:val="002C2444"/>
    <w:rsid w:val="002D7774"/>
    <w:rsid w:val="002E0D68"/>
    <w:rsid w:val="003041B7"/>
    <w:rsid w:val="00314A2F"/>
    <w:rsid w:val="003151D6"/>
    <w:rsid w:val="003159E6"/>
    <w:rsid w:val="00315BDE"/>
    <w:rsid w:val="00320347"/>
    <w:rsid w:val="003205BF"/>
    <w:rsid w:val="003338FB"/>
    <w:rsid w:val="00336394"/>
    <w:rsid w:val="0033740C"/>
    <w:rsid w:val="00337CAE"/>
    <w:rsid w:val="00340F4B"/>
    <w:rsid w:val="0034102C"/>
    <w:rsid w:val="00363C83"/>
    <w:rsid w:val="0037791B"/>
    <w:rsid w:val="0038246C"/>
    <w:rsid w:val="003828D4"/>
    <w:rsid w:val="003A1C5F"/>
    <w:rsid w:val="003A4EEF"/>
    <w:rsid w:val="003B48BE"/>
    <w:rsid w:val="003E4A0C"/>
    <w:rsid w:val="003F0ED1"/>
    <w:rsid w:val="00417EE4"/>
    <w:rsid w:val="00422D90"/>
    <w:rsid w:val="0042766C"/>
    <w:rsid w:val="00445270"/>
    <w:rsid w:val="004459E5"/>
    <w:rsid w:val="00454087"/>
    <w:rsid w:val="0046613A"/>
    <w:rsid w:val="004757C8"/>
    <w:rsid w:val="00482140"/>
    <w:rsid w:val="0048444B"/>
    <w:rsid w:val="00497A5D"/>
    <w:rsid w:val="004A21B9"/>
    <w:rsid w:val="004A4055"/>
    <w:rsid w:val="004A74C9"/>
    <w:rsid w:val="004B20FF"/>
    <w:rsid w:val="004C3FE0"/>
    <w:rsid w:val="004C46F6"/>
    <w:rsid w:val="004C514F"/>
    <w:rsid w:val="004C5508"/>
    <w:rsid w:val="004E1EA5"/>
    <w:rsid w:val="004E4EDA"/>
    <w:rsid w:val="0051272D"/>
    <w:rsid w:val="00512FE3"/>
    <w:rsid w:val="00532161"/>
    <w:rsid w:val="00537DAC"/>
    <w:rsid w:val="00542BAA"/>
    <w:rsid w:val="00543862"/>
    <w:rsid w:val="00560E91"/>
    <w:rsid w:val="00562820"/>
    <w:rsid w:val="0058253B"/>
    <w:rsid w:val="00592402"/>
    <w:rsid w:val="005A1F25"/>
    <w:rsid w:val="005A231F"/>
    <w:rsid w:val="005A549A"/>
    <w:rsid w:val="005B352B"/>
    <w:rsid w:val="005B7CF9"/>
    <w:rsid w:val="005D16F5"/>
    <w:rsid w:val="005D3DA2"/>
    <w:rsid w:val="005F03C9"/>
    <w:rsid w:val="005F1326"/>
    <w:rsid w:val="00616426"/>
    <w:rsid w:val="00616603"/>
    <w:rsid w:val="006167F8"/>
    <w:rsid w:val="00626F95"/>
    <w:rsid w:val="0064291B"/>
    <w:rsid w:val="00651A88"/>
    <w:rsid w:val="00660257"/>
    <w:rsid w:val="006636C2"/>
    <w:rsid w:val="00671CF7"/>
    <w:rsid w:val="00684FF9"/>
    <w:rsid w:val="0069451B"/>
    <w:rsid w:val="006A59CD"/>
    <w:rsid w:val="006A68DE"/>
    <w:rsid w:val="006B081F"/>
    <w:rsid w:val="006B1A69"/>
    <w:rsid w:val="006B56AD"/>
    <w:rsid w:val="006B59A0"/>
    <w:rsid w:val="006D060D"/>
    <w:rsid w:val="006D1056"/>
    <w:rsid w:val="006D44B6"/>
    <w:rsid w:val="006D6ABD"/>
    <w:rsid w:val="006E1ED2"/>
    <w:rsid w:val="0070350C"/>
    <w:rsid w:val="00704750"/>
    <w:rsid w:val="00704DDB"/>
    <w:rsid w:val="00734132"/>
    <w:rsid w:val="00740C5E"/>
    <w:rsid w:val="007440C1"/>
    <w:rsid w:val="00746C1A"/>
    <w:rsid w:val="00750950"/>
    <w:rsid w:val="00750BA4"/>
    <w:rsid w:val="00753739"/>
    <w:rsid w:val="00763BA2"/>
    <w:rsid w:val="007661C9"/>
    <w:rsid w:val="007832AD"/>
    <w:rsid w:val="00791299"/>
    <w:rsid w:val="00792781"/>
    <w:rsid w:val="0079314F"/>
    <w:rsid w:val="00793353"/>
    <w:rsid w:val="007A7BFB"/>
    <w:rsid w:val="007B24DD"/>
    <w:rsid w:val="007B491C"/>
    <w:rsid w:val="007B7CEF"/>
    <w:rsid w:val="007D02C2"/>
    <w:rsid w:val="007E4B1B"/>
    <w:rsid w:val="008034DE"/>
    <w:rsid w:val="00810184"/>
    <w:rsid w:val="00823B91"/>
    <w:rsid w:val="00823C86"/>
    <w:rsid w:val="00835558"/>
    <w:rsid w:val="008361E8"/>
    <w:rsid w:val="00843E51"/>
    <w:rsid w:val="00854DAB"/>
    <w:rsid w:val="0087134D"/>
    <w:rsid w:val="00894C09"/>
    <w:rsid w:val="00895C6C"/>
    <w:rsid w:val="008B10CF"/>
    <w:rsid w:val="008B6696"/>
    <w:rsid w:val="008E1487"/>
    <w:rsid w:val="008E75B3"/>
    <w:rsid w:val="008F3296"/>
    <w:rsid w:val="008F75FC"/>
    <w:rsid w:val="0090369A"/>
    <w:rsid w:val="00932120"/>
    <w:rsid w:val="0093458D"/>
    <w:rsid w:val="009500BA"/>
    <w:rsid w:val="009553E9"/>
    <w:rsid w:val="009579F8"/>
    <w:rsid w:val="009710F2"/>
    <w:rsid w:val="009776DD"/>
    <w:rsid w:val="009862DA"/>
    <w:rsid w:val="009943D5"/>
    <w:rsid w:val="009954BF"/>
    <w:rsid w:val="009964CE"/>
    <w:rsid w:val="009969F1"/>
    <w:rsid w:val="009A6233"/>
    <w:rsid w:val="009B441F"/>
    <w:rsid w:val="009B65F2"/>
    <w:rsid w:val="009C6886"/>
    <w:rsid w:val="009E6F44"/>
    <w:rsid w:val="00A12083"/>
    <w:rsid w:val="00A131C9"/>
    <w:rsid w:val="00A267CB"/>
    <w:rsid w:val="00A2758C"/>
    <w:rsid w:val="00A619D5"/>
    <w:rsid w:val="00A638FE"/>
    <w:rsid w:val="00A726D9"/>
    <w:rsid w:val="00A72BA0"/>
    <w:rsid w:val="00AB22AC"/>
    <w:rsid w:val="00AB496B"/>
    <w:rsid w:val="00AE4D4C"/>
    <w:rsid w:val="00B20F1B"/>
    <w:rsid w:val="00B417EA"/>
    <w:rsid w:val="00B53102"/>
    <w:rsid w:val="00B54253"/>
    <w:rsid w:val="00B56A13"/>
    <w:rsid w:val="00B60282"/>
    <w:rsid w:val="00B730CB"/>
    <w:rsid w:val="00B82CEF"/>
    <w:rsid w:val="00BA3956"/>
    <w:rsid w:val="00BB1FD8"/>
    <w:rsid w:val="00BC070B"/>
    <w:rsid w:val="00BE46A4"/>
    <w:rsid w:val="00BE486C"/>
    <w:rsid w:val="00BE4DA3"/>
    <w:rsid w:val="00BF499D"/>
    <w:rsid w:val="00C00EA5"/>
    <w:rsid w:val="00C0558B"/>
    <w:rsid w:val="00C13EDA"/>
    <w:rsid w:val="00C14F3F"/>
    <w:rsid w:val="00C30F10"/>
    <w:rsid w:val="00C40949"/>
    <w:rsid w:val="00C437E3"/>
    <w:rsid w:val="00C46129"/>
    <w:rsid w:val="00CA17E3"/>
    <w:rsid w:val="00CB158A"/>
    <w:rsid w:val="00CB76A7"/>
    <w:rsid w:val="00CC0488"/>
    <w:rsid w:val="00CC2F45"/>
    <w:rsid w:val="00CD795F"/>
    <w:rsid w:val="00CD7E3A"/>
    <w:rsid w:val="00CF3F64"/>
    <w:rsid w:val="00D010FF"/>
    <w:rsid w:val="00D02371"/>
    <w:rsid w:val="00D41C60"/>
    <w:rsid w:val="00D54C68"/>
    <w:rsid w:val="00D55B3C"/>
    <w:rsid w:val="00D6094B"/>
    <w:rsid w:val="00D7043F"/>
    <w:rsid w:val="00D840FA"/>
    <w:rsid w:val="00D92B52"/>
    <w:rsid w:val="00DA3B8E"/>
    <w:rsid w:val="00DA7749"/>
    <w:rsid w:val="00DB112D"/>
    <w:rsid w:val="00DB609A"/>
    <w:rsid w:val="00DD2595"/>
    <w:rsid w:val="00DD31DE"/>
    <w:rsid w:val="00DE00B8"/>
    <w:rsid w:val="00DE0EBE"/>
    <w:rsid w:val="00DF32FC"/>
    <w:rsid w:val="00E0414B"/>
    <w:rsid w:val="00E106F5"/>
    <w:rsid w:val="00E1141E"/>
    <w:rsid w:val="00E2210D"/>
    <w:rsid w:val="00E30CC5"/>
    <w:rsid w:val="00E31C67"/>
    <w:rsid w:val="00E407BC"/>
    <w:rsid w:val="00E46ABD"/>
    <w:rsid w:val="00E61342"/>
    <w:rsid w:val="00E61C2A"/>
    <w:rsid w:val="00E7502B"/>
    <w:rsid w:val="00E76670"/>
    <w:rsid w:val="00E90909"/>
    <w:rsid w:val="00E9479C"/>
    <w:rsid w:val="00EA23CC"/>
    <w:rsid w:val="00EA635F"/>
    <w:rsid w:val="00EA7C7D"/>
    <w:rsid w:val="00EB7033"/>
    <w:rsid w:val="00EB7086"/>
    <w:rsid w:val="00EC5771"/>
    <w:rsid w:val="00EF24C9"/>
    <w:rsid w:val="00EF3763"/>
    <w:rsid w:val="00EF7F36"/>
    <w:rsid w:val="00F01F62"/>
    <w:rsid w:val="00F0263D"/>
    <w:rsid w:val="00F05010"/>
    <w:rsid w:val="00F07280"/>
    <w:rsid w:val="00F11EE1"/>
    <w:rsid w:val="00F15239"/>
    <w:rsid w:val="00F2403B"/>
    <w:rsid w:val="00F32769"/>
    <w:rsid w:val="00F3399D"/>
    <w:rsid w:val="00F56059"/>
    <w:rsid w:val="00F660C8"/>
    <w:rsid w:val="00F67D45"/>
    <w:rsid w:val="00F7034E"/>
    <w:rsid w:val="00F85B07"/>
    <w:rsid w:val="00F875BA"/>
    <w:rsid w:val="00F936C1"/>
    <w:rsid w:val="00FA1784"/>
    <w:rsid w:val="00FB2322"/>
    <w:rsid w:val="00FC198F"/>
    <w:rsid w:val="00FC2F15"/>
    <w:rsid w:val="00FC422E"/>
    <w:rsid w:val="00FD049A"/>
    <w:rsid w:val="00FD7A39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1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A0C3AC5528F71820034417F3159F4BEB070A5A36F6FD61DB9D490BCDA8F8052899E1270F91A73l7C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A0C3AC5528F71820034417F3159F4BEB178A2A3676FD61DB9D490BCDA8F8052899E17l7C2F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A0C3AC5528F71820034417F3159F4BEB172A1A96C6FD61DB9D490BCDA8F8052899E1270F91A73l7CBF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98AA0C3AC5528F71820034417F3159F4BEB178A2A3676FD61DB9D490BCDA8F8052899E10l7C6F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98AA0C3AC5528F71820034417F3159F4BEB170A1A36B6FD61DB9D490BCDA8F8052899E1270F91A70l7C9F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UserN3</cp:lastModifiedBy>
  <cp:revision>1</cp:revision>
  <dcterms:created xsi:type="dcterms:W3CDTF">2012-06-13T05:02:00Z</dcterms:created>
  <dcterms:modified xsi:type="dcterms:W3CDTF">2012-06-13T05:03:00Z</dcterms:modified>
</cp:coreProperties>
</file>