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ГОСУДАРСТВЕННОГО РЕГУЛИРОВАНИЯ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КОСТРОМСКОЙ ОБЛАСТИ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2014 г. N 14/418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ГОРЯЧУЮ ВОДУ В ЗАКРЫТОЙ СИСТЕМЕ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ГОРЯЧЕГО ВОДОСНАБЖЕНИЯ ДЛЯ ОАО "</w:t>
      </w:r>
      <w:proofErr w:type="gramStart"/>
      <w:r>
        <w:rPr>
          <w:rFonts w:ascii="Calibri" w:hAnsi="Calibri" w:cs="Calibri"/>
          <w:b/>
          <w:bCs/>
        </w:rPr>
        <w:t>РЕМОНТНО-СЕРВИСНОЕ</w:t>
      </w:r>
      <w:proofErr w:type="gramEnd"/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ПРЕДПРИЯТИЕ ТЕПЛОВЫХ И ПОДЗЕМНЫХ КОММУНИКАЦИЙ </w:t>
      </w:r>
      <w:proofErr w:type="gramStart"/>
      <w:r>
        <w:rPr>
          <w:rFonts w:ascii="Calibri" w:hAnsi="Calibri" w:cs="Calibri"/>
          <w:b/>
          <w:bCs/>
        </w:rPr>
        <w:t>КОСТРОМСКОЙ</w:t>
      </w:r>
      <w:proofErr w:type="gramEnd"/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ГРЭС" ПОТРЕБИТЕЛЯМ Г. ВОЛГОРЕЧЕНСК НА 2015 ГОД И О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 ДЕПАРТАМЕНТА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ЦЕН И ТАРИФОВ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КОСТРОМСКОЙ ОБЛАСТИ ОТ 13.12.2013 N 13/533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государственного регулирования</w:t>
      </w:r>
      <w:proofErr w:type="gramEnd"/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Костромской области от 16.12.2014 N 14/457)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года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и руководствуясь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</w:t>
      </w:r>
      <w:proofErr w:type="gramEnd"/>
      <w:r>
        <w:rPr>
          <w:rFonts w:ascii="Calibri" w:hAnsi="Calibri" w:cs="Calibri"/>
        </w:rPr>
        <w:t xml:space="preserve"> регулирования цен и тарифов Костромской области постановляет: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4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горячую воду в закрытой системе горячего водоснабжения для ОАО "Ремонтно-сервисное предприятие тепловых и подземных коммуникаций Костромской ГРЭС" потребителям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Волгореченск на 2015 год в соответствии с приложением.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государственного регулирования цен и тарифов Костромской области от 13 декабря 2013 года N 13/533 "Об установлении тарифов на горячую воду в закрытой системе горячего водоснабжения для открытого акционерного общества "Ремонтно-сервисное предприятие тепловых и подземных коммуникаций Костромской ГРЭС" в г. Волгореченск на 2014 год и о признании утратившим силу постановления департамента государственного регулирования цен и</w:t>
      </w:r>
      <w:proofErr w:type="gramEnd"/>
      <w:r>
        <w:rPr>
          <w:rFonts w:ascii="Calibri" w:hAnsi="Calibri" w:cs="Calibri"/>
        </w:rPr>
        <w:t xml:space="preserve"> тарифов Костромской области от 21.03.2013 N 13/40".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и вступает в силу с 1 января 2015 года.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14/418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Тарифы на горячую воду в закрытой системе горячего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для ОАО "Ремонтно-сервисное предприятие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тепловых и подземных коммуникаций Костромской ГРЭС"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потребителям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  <w:b/>
          <w:bCs/>
        </w:rPr>
        <w:t>. Волгореченск на 2015 год</w:t>
      </w: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государственного регулирования</w:t>
      </w:r>
      <w:proofErr w:type="gramEnd"/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Костромской области от 16.12.2014 N 14/457)</w:t>
      </w:r>
    </w:p>
    <w:tbl>
      <w:tblPr>
        <w:tblW w:w="95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1"/>
        <w:gridCol w:w="1587"/>
        <w:gridCol w:w="1587"/>
        <w:gridCol w:w="1604"/>
        <w:gridCol w:w="1587"/>
      </w:tblGrid>
      <w:tr w:rsidR="00B52367" w:rsidTr="00B52367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52367" w:rsidTr="00B52367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руб./куб. 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руб./куб. м</w:t>
            </w:r>
          </w:p>
        </w:tc>
      </w:tr>
      <w:tr w:rsidR="00B52367" w:rsidTr="00B52367"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21,84</w:t>
            </w:r>
          </w:p>
        </w:tc>
      </w:tr>
      <w:tr w:rsidR="00B52367" w:rsidTr="00B52367">
        <w:tc>
          <w:tcPr>
            <w:tcW w:w="9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департамента государственного регулирования цен и тарифов Костромской области от 16.12.2014 N 14/457)</w:t>
            </w:r>
          </w:p>
        </w:tc>
      </w:tr>
      <w:tr w:rsidR="00B52367" w:rsidTr="00B52367"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 прочие потребители (без НДС)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1044,67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18,51</w:t>
            </w:r>
          </w:p>
        </w:tc>
      </w:tr>
      <w:tr w:rsidR="00B52367" w:rsidTr="00B52367">
        <w:tc>
          <w:tcPr>
            <w:tcW w:w="9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367" w:rsidRDefault="00B5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департамента государственного регулирования цен и тарифов Костромской области от 16.12.2014 N 14/457)</w:t>
            </w:r>
          </w:p>
        </w:tc>
      </w:tr>
    </w:tbl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2367" w:rsidRDefault="00B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2367" w:rsidRDefault="00B523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86E54" w:rsidRDefault="00786E54"/>
    <w:sectPr w:rsidR="00786E54" w:rsidSect="00B52367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367"/>
    <w:rsid w:val="00786E54"/>
    <w:rsid w:val="008174AE"/>
    <w:rsid w:val="008C707E"/>
    <w:rsid w:val="0092260B"/>
    <w:rsid w:val="00B52367"/>
    <w:rsid w:val="00FD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A4BEAABF3A20F3752F4E81DD0725D94F063B7FB27CECED01628FE4E309899TAr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A4BEAABF3A20F3752F4E81DD0725D94F063B7F829CFCFD21628FE4E309899AF9680F6FA0F8B5833D70DT9r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A4BEAABF3A20F3752EAE50BBC2E5690FC38BEFD26CD98884973A3193992CEE8D9D9B4BE028A5AT3r0N" TargetMode="External"/><Relationship Id="rId11" Type="http://schemas.openxmlformats.org/officeDocument/2006/relationships/hyperlink" Target="consultantplus://offline/ref=201A4BEAABF3A20F3752F4E81DD0725D94F063B7F828C4C9D21628FE4E309899AF9680F6FA0F8B5833D505T9r8N" TargetMode="External"/><Relationship Id="rId5" Type="http://schemas.openxmlformats.org/officeDocument/2006/relationships/hyperlink" Target="consultantplus://offline/ref=201A4BEAABF3A20F3752EAE50BBC2E5690FC3EBEF82FCD98884973A3193992CEE8D9D9B4BE028B58T3r5N" TargetMode="External"/><Relationship Id="rId10" Type="http://schemas.openxmlformats.org/officeDocument/2006/relationships/hyperlink" Target="consultantplus://offline/ref=201A4BEAABF3A20F3752F4E81DD0725D94F063B7F828C4C9D21628FE4E309899AF9680F6FA0F8B5833D505T9r8N" TargetMode="External"/><Relationship Id="rId4" Type="http://schemas.openxmlformats.org/officeDocument/2006/relationships/hyperlink" Target="consultantplus://offline/ref=201A4BEAABF3A20F3752F4E81DD0725D94F063B7F828C4C9D21628FE4E309899AF9680F6FA0F8B5833D505T9r8N" TargetMode="External"/><Relationship Id="rId9" Type="http://schemas.openxmlformats.org/officeDocument/2006/relationships/hyperlink" Target="consultantplus://offline/ref=201A4BEAABF3A20F3752F4E81DD0725D94F063B7F828C4C9D21628FE4E309899AF9680F6FA0F8B5833D505T9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FSTN4</dc:creator>
  <cp:lastModifiedBy>FSTN4</cp:lastModifiedBy>
  <cp:revision>1</cp:revision>
  <dcterms:created xsi:type="dcterms:W3CDTF">2015-07-07T13:43:00Z</dcterms:created>
  <dcterms:modified xsi:type="dcterms:W3CDTF">2015-07-07T13:45:00Z</dcterms:modified>
</cp:coreProperties>
</file>